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066E" w14:textId="77777777" w:rsidR="00C362B8" w:rsidRPr="008F23C9" w:rsidRDefault="00C362B8" w:rsidP="00C362B8">
      <w:pPr>
        <w:tabs>
          <w:tab w:val="left" w:pos="28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Vlastník (správca) vedenia</w:t>
      </w:r>
      <w:r w:rsidRPr="008F23C9">
        <w:rPr>
          <w:rFonts w:ascii="Arial" w:hAnsi="Arial" w:cs="Arial"/>
          <w:b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38CC768A" w14:textId="77777777" w:rsidR="00C362B8" w:rsidRDefault="00C362B8" w:rsidP="00C362B8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Adresa a IČO</w:t>
      </w:r>
      <w:r w:rsidRPr="008F23C9">
        <w:rPr>
          <w:rFonts w:ascii="Arial" w:hAnsi="Arial" w:cs="Arial"/>
          <w:b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16EC580A" w14:textId="77777777" w:rsidR="00C362B8" w:rsidRPr="008F23C9" w:rsidRDefault="00C362B8" w:rsidP="00C362B8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03FA2B30" w14:textId="77777777" w:rsidR="00C362B8" w:rsidRPr="008F23C9" w:rsidRDefault="00C362B8" w:rsidP="00C362B8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zodpovedná osoba </w:t>
      </w:r>
      <w:r>
        <w:rPr>
          <w:rFonts w:ascii="Arial" w:hAnsi="Arial" w:cs="Arial"/>
          <w:b/>
          <w:sz w:val="22"/>
          <w:szCs w:val="22"/>
          <w:lang w:val="sk-SK"/>
        </w:rPr>
        <w:t>a tel. kontakt.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4B3E7BC0" w14:textId="77777777" w:rsidR="00C362B8" w:rsidRPr="008F23C9" w:rsidRDefault="00C362B8" w:rsidP="00C362B8">
      <w:pPr>
        <w:rPr>
          <w:rFonts w:ascii="Arial" w:hAnsi="Arial" w:cs="Arial"/>
          <w:sz w:val="22"/>
          <w:szCs w:val="22"/>
          <w:lang w:val="sk-SK"/>
        </w:rPr>
      </w:pPr>
    </w:p>
    <w:p w14:paraId="36124880" w14:textId="77777777" w:rsidR="00EA2FCF" w:rsidRPr="00C82B5C" w:rsidRDefault="00EA2FCF" w:rsidP="00EA2FCF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Mesto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Trenčín </w:t>
      </w:r>
    </w:p>
    <w:p w14:paraId="76741DAE" w14:textId="77777777" w:rsidR="00EA2FCF" w:rsidRPr="00C82B5C" w:rsidRDefault="00EA2FCF" w:rsidP="00EA2FCF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  <w:t xml:space="preserve">Útvar mobility </w:t>
      </w:r>
      <w:proofErr w:type="spellStart"/>
      <w:r w:rsidRPr="00C82B5C">
        <w:rPr>
          <w:rFonts w:ascii="Arial" w:hAnsi="Arial" w:cs="Arial"/>
          <w:sz w:val="22"/>
          <w:szCs w:val="22"/>
        </w:rPr>
        <w:t>MsÚ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</w:t>
      </w:r>
    </w:p>
    <w:p w14:paraId="5FA38B7A" w14:textId="77777777" w:rsidR="00EA2FCF" w:rsidRPr="00C82B5C" w:rsidRDefault="00EA2FCF" w:rsidP="00EA2FCF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Mierové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nám. 1/2</w:t>
      </w:r>
    </w:p>
    <w:p w14:paraId="202ABD7C" w14:textId="77777777" w:rsidR="00EA2FCF" w:rsidRPr="00C82B5C" w:rsidRDefault="00EA2FCF" w:rsidP="00EA2FCF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  <w:t xml:space="preserve">911 64 Trenčín </w:t>
      </w:r>
    </w:p>
    <w:p w14:paraId="22B402AF" w14:textId="77777777" w:rsidR="00EA2FCF" w:rsidRPr="00C82B5C" w:rsidRDefault="00EA2FCF" w:rsidP="00EA2FCF">
      <w:pPr>
        <w:jc w:val="both"/>
        <w:rPr>
          <w:rFonts w:ascii="Arial" w:hAnsi="Arial" w:cs="Arial"/>
          <w:b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hyperlink r:id="rId7" w:history="1">
        <w:r w:rsidRPr="00C82B5C">
          <w:rPr>
            <w:rStyle w:val="Hypertextovprepojenie"/>
            <w:rFonts w:ascii="Arial" w:hAnsi="Arial" w:cs="Arial"/>
            <w:sz w:val="22"/>
            <w:szCs w:val="22"/>
          </w:rPr>
          <w:t>podatelna@trencin.sk</w:t>
        </w:r>
      </w:hyperlink>
    </w:p>
    <w:p w14:paraId="7BDE2692" w14:textId="77777777" w:rsidR="00C362B8" w:rsidRDefault="00C362B8" w:rsidP="00C362B8">
      <w:pPr>
        <w:rPr>
          <w:rFonts w:ascii="Arial" w:hAnsi="Arial" w:cs="Arial"/>
          <w:b/>
          <w:sz w:val="22"/>
          <w:szCs w:val="22"/>
          <w:lang w:val="sk-SK"/>
        </w:rPr>
      </w:pPr>
    </w:p>
    <w:p w14:paraId="147AB89C" w14:textId="77777777" w:rsidR="00C362B8" w:rsidRPr="008F23C9" w:rsidRDefault="00C362B8" w:rsidP="00C362B8">
      <w:pPr>
        <w:rPr>
          <w:rFonts w:ascii="Arial" w:hAnsi="Arial" w:cs="Arial"/>
          <w:b/>
          <w:sz w:val="22"/>
          <w:szCs w:val="22"/>
          <w:lang w:val="sk-SK"/>
        </w:rPr>
      </w:pPr>
    </w:p>
    <w:p w14:paraId="4308FF08" w14:textId="77777777" w:rsidR="00C362B8" w:rsidRPr="008F23C9" w:rsidRDefault="00C362B8" w:rsidP="00C362B8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Žiadosť o </w:t>
      </w:r>
      <w:r>
        <w:rPr>
          <w:rFonts w:ascii="Arial" w:hAnsi="Arial" w:cs="Arial"/>
          <w:b/>
          <w:sz w:val="22"/>
          <w:szCs w:val="22"/>
          <w:lang w:val="sk-SK"/>
        </w:rPr>
        <w:t>určenie podmienok uvedenia miestnej komunikácie do pôvodného stavu</w:t>
      </w:r>
    </w:p>
    <w:p w14:paraId="4B2C9EE3" w14:textId="77777777" w:rsidR="00C362B8" w:rsidRPr="008F23C9" w:rsidRDefault="00C362B8" w:rsidP="00C362B8">
      <w:pPr>
        <w:rPr>
          <w:rFonts w:ascii="Arial" w:hAnsi="Arial" w:cs="Arial"/>
          <w:b/>
          <w:sz w:val="22"/>
          <w:szCs w:val="22"/>
          <w:lang w:val="sk-SK"/>
        </w:rPr>
      </w:pPr>
    </w:p>
    <w:p w14:paraId="09D84129" w14:textId="77777777" w:rsidR="00C362B8" w:rsidRPr="008F23C9" w:rsidRDefault="00C362B8" w:rsidP="00C362B8">
      <w:pPr>
        <w:rPr>
          <w:rFonts w:ascii="Arial" w:hAnsi="Arial" w:cs="Arial"/>
          <w:sz w:val="22"/>
          <w:szCs w:val="22"/>
          <w:lang w:val="sk-SK"/>
        </w:rPr>
      </w:pPr>
    </w:p>
    <w:p w14:paraId="48487B70" w14:textId="77777777" w:rsidR="00C362B8" w:rsidRDefault="00C362B8" w:rsidP="00C362B8">
      <w:pPr>
        <w:tabs>
          <w:tab w:val="left" w:leader="dot" w:pos="9645"/>
        </w:tabs>
        <w:spacing w:line="480" w:lineRule="auto"/>
        <w:ind w:firstLine="72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Podľa</w:t>
      </w:r>
      <w:r w:rsidRPr="008F23C9">
        <w:rPr>
          <w:rFonts w:ascii="Arial" w:hAnsi="Arial" w:cs="Arial"/>
          <w:sz w:val="22"/>
          <w:szCs w:val="22"/>
          <w:lang w:val="sk-SK"/>
        </w:rPr>
        <w:t xml:space="preserve"> § 8 </w:t>
      </w:r>
      <w:r>
        <w:rPr>
          <w:rFonts w:ascii="Arial" w:hAnsi="Arial" w:cs="Arial"/>
          <w:sz w:val="22"/>
          <w:szCs w:val="22"/>
          <w:lang w:val="sk-SK"/>
        </w:rPr>
        <w:t xml:space="preserve">ods. 10 </w:t>
      </w:r>
      <w:r w:rsidRPr="008F23C9">
        <w:rPr>
          <w:rFonts w:ascii="Arial" w:hAnsi="Arial" w:cs="Arial"/>
          <w:sz w:val="22"/>
          <w:szCs w:val="22"/>
          <w:lang w:val="sk-SK"/>
        </w:rPr>
        <w:t>zák</w:t>
      </w:r>
      <w:r>
        <w:rPr>
          <w:rFonts w:ascii="Arial" w:hAnsi="Arial" w:cs="Arial"/>
          <w:sz w:val="22"/>
          <w:szCs w:val="22"/>
          <w:lang w:val="sk-SK"/>
        </w:rPr>
        <w:t xml:space="preserve">ona </w:t>
      </w:r>
      <w:r w:rsidRPr="008F23C9">
        <w:rPr>
          <w:rFonts w:ascii="Arial" w:hAnsi="Arial" w:cs="Arial"/>
          <w:sz w:val="22"/>
          <w:szCs w:val="22"/>
          <w:lang w:val="sk-SK"/>
        </w:rPr>
        <w:t xml:space="preserve">č.135/1961 Zb. o pozemných komunikáciách (cestný zákon) v znení neskorších </w:t>
      </w:r>
      <w:r>
        <w:rPr>
          <w:rFonts w:ascii="Arial" w:hAnsi="Arial" w:cs="Arial"/>
          <w:sz w:val="22"/>
          <w:szCs w:val="22"/>
          <w:lang w:val="sk-SK"/>
        </w:rPr>
        <w:t>predpisov</w:t>
      </w:r>
      <w:r w:rsidRPr="008F23C9">
        <w:rPr>
          <w:rFonts w:ascii="Arial" w:hAnsi="Arial" w:cs="Arial"/>
          <w:sz w:val="22"/>
          <w:szCs w:val="22"/>
          <w:lang w:val="sk-SK"/>
        </w:rPr>
        <w:t xml:space="preserve">, žiadame o </w:t>
      </w:r>
      <w:r>
        <w:rPr>
          <w:rFonts w:ascii="Arial" w:hAnsi="Arial" w:cs="Arial"/>
          <w:sz w:val="22"/>
          <w:szCs w:val="22"/>
          <w:lang w:val="sk-SK"/>
        </w:rPr>
        <w:t xml:space="preserve">určenie podmienok uvedenia miestnej komunikácie do pôvodného stavu, ktorá bola rozkopaná pri odstraňovaní oznámenej poruchy na </w:t>
      </w:r>
      <w:r>
        <w:rPr>
          <w:rFonts w:ascii="Arial" w:hAnsi="Arial" w:cs="Arial"/>
          <w:sz w:val="22"/>
          <w:szCs w:val="22"/>
          <w:lang w:val="sk-SK"/>
        </w:rPr>
        <w:tab/>
        <w:t xml:space="preserve"> </w:t>
      </w:r>
      <w:r>
        <w:rPr>
          <w:rFonts w:ascii="Arial" w:hAnsi="Arial" w:cs="Arial"/>
          <w:sz w:val="22"/>
          <w:szCs w:val="22"/>
          <w:lang w:val="sk-SK"/>
        </w:rPr>
        <w:br/>
        <w:t>vedení, ktoré je v našom vlastníctve (správe).</w:t>
      </w:r>
    </w:p>
    <w:p w14:paraId="1FB464B6" w14:textId="77777777" w:rsidR="00C362B8" w:rsidRDefault="00C362B8" w:rsidP="00C362B8">
      <w:pPr>
        <w:tabs>
          <w:tab w:val="left" w:leader="dot" w:pos="7380"/>
        </w:tabs>
        <w:ind w:firstLine="709"/>
        <w:jc w:val="both"/>
        <w:rPr>
          <w:rFonts w:ascii="Arial" w:hAnsi="Arial" w:cs="Arial"/>
          <w:sz w:val="22"/>
          <w:szCs w:val="22"/>
          <w:lang w:val="sk-SK"/>
        </w:rPr>
      </w:pPr>
    </w:p>
    <w:p w14:paraId="6688589B" w14:textId="77777777" w:rsidR="00C362B8" w:rsidRPr="008905C4" w:rsidRDefault="00C362B8" w:rsidP="00C362B8">
      <w:pPr>
        <w:tabs>
          <w:tab w:val="left" w:leader="dot" w:pos="4320"/>
          <w:tab w:val="left" w:leader="dot" w:pos="7920"/>
        </w:tabs>
        <w:spacing w:line="480" w:lineRule="auto"/>
        <w:ind w:firstLine="72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Rozkopanie miestnej komunikácie </w:t>
      </w:r>
      <w:r w:rsidRPr="008F23C9">
        <w:rPr>
          <w:rFonts w:ascii="Arial" w:hAnsi="Arial" w:cs="Arial"/>
          <w:b/>
          <w:sz w:val="22"/>
          <w:szCs w:val="22"/>
          <w:lang w:val="sk-SK"/>
        </w:rPr>
        <w:t>na ulici</w:t>
      </w:r>
      <w:r w:rsidRPr="008F23C9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b/>
          <w:sz w:val="22"/>
          <w:szCs w:val="22"/>
          <w:lang w:val="sk-SK"/>
        </w:rPr>
        <w:t>v Trenčíne</w:t>
      </w:r>
      <w:r>
        <w:rPr>
          <w:rFonts w:ascii="Arial" w:hAnsi="Arial" w:cs="Arial"/>
          <w:sz w:val="22"/>
          <w:szCs w:val="22"/>
          <w:lang w:val="sk-SK"/>
        </w:rPr>
        <w:t xml:space="preserve"> bolo </w:t>
      </w:r>
      <w:r w:rsidRPr="00254E1E">
        <w:rPr>
          <w:rFonts w:ascii="Arial" w:hAnsi="Arial" w:cs="Arial"/>
          <w:sz w:val="22"/>
          <w:szCs w:val="22"/>
          <w:lang w:val="sk-SK"/>
        </w:rPr>
        <w:t>vykonané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874E7C">
        <w:rPr>
          <w:rFonts w:ascii="Arial" w:hAnsi="Arial" w:cs="Arial"/>
          <w:b/>
          <w:sz w:val="22"/>
          <w:szCs w:val="22"/>
          <w:lang w:val="sk-SK"/>
        </w:rPr>
        <w:t>dňa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ab/>
        <w:t xml:space="preserve"> .</w:t>
      </w:r>
    </w:p>
    <w:p w14:paraId="17BC1EE2" w14:textId="77777777" w:rsidR="00C362B8" w:rsidRPr="00262C69" w:rsidRDefault="00C362B8" w:rsidP="00C362B8">
      <w:pPr>
        <w:tabs>
          <w:tab w:val="left" w:leader="dot" w:pos="7380"/>
        </w:tabs>
        <w:ind w:firstLine="709"/>
        <w:jc w:val="both"/>
        <w:rPr>
          <w:rFonts w:ascii="Arial" w:hAnsi="Arial" w:cs="Arial"/>
          <w:sz w:val="22"/>
          <w:szCs w:val="22"/>
          <w:lang w:val="sk-SK"/>
        </w:rPr>
      </w:pPr>
    </w:p>
    <w:p w14:paraId="26F97F26" w14:textId="77777777" w:rsidR="00C362B8" w:rsidRDefault="00C362B8" w:rsidP="00C362B8">
      <w:pPr>
        <w:tabs>
          <w:tab w:val="left" w:leader="dot" w:pos="6660"/>
        </w:tabs>
        <w:spacing w:before="120"/>
        <w:ind w:firstLine="720"/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P</w:t>
      </w:r>
      <w:r w:rsidRPr="008F23C9">
        <w:rPr>
          <w:rFonts w:ascii="Arial" w:hAnsi="Arial" w:cs="Arial"/>
          <w:b/>
          <w:sz w:val="22"/>
          <w:szCs w:val="22"/>
          <w:lang w:val="sk-SK"/>
        </w:rPr>
        <w:t>ovrchová úprava bude zabezpečená do</w:t>
      </w:r>
      <w:r>
        <w:rPr>
          <w:rFonts w:ascii="Arial" w:hAnsi="Arial" w:cs="Arial"/>
          <w:b/>
          <w:sz w:val="22"/>
          <w:szCs w:val="22"/>
          <w:lang w:val="sk-SK"/>
        </w:rPr>
        <w:t>:</w:t>
      </w: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 </w:t>
      </w:r>
    </w:p>
    <w:p w14:paraId="4C8F8D60" w14:textId="77777777" w:rsidR="00C362B8" w:rsidRDefault="00C362B8" w:rsidP="00C362B8">
      <w:pPr>
        <w:tabs>
          <w:tab w:val="left" w:leader="dot" w:pos="6660"/>
        </w:tabs>
        <w:spacing w:before="120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3A2F7B09" w14:textId="77777777" w:rsidR="00C362B8" w:rsidRDefault="00C362B8" w:rsidP="00C362B8">
      <w:pPr>
        <w:tabs>
          <w:tab w:val="left" w:pos="1440"/>
          <w:tab w:val="left" w:pos="3240"/>
          <w:tab w:val="left" w:leader="dot" w:pos="6660"/>
        </w:tabs>
        <w:spacing w:before="120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Pr="002A77E1">
        <w:rPr>
          <w:rFonts w:ascii="Arial" w:hAnsi="Arial" w:cs="Arial"/>
          <w:sz w:val="22"/>
          <w:szCs w:val="22"/>
          <w:lang w:val="sk-SK"/>
        </w:rPr>
        <w:t>spevnené plochy:</w:t>
      </w:r>
      <w:r w:rsidRPr="002A77E1">
        <w:rPr>
          <w:rFonts w:ascii="Arial" w:hAnsi="Arial" w:cs="Arial"/>
          <w:sz w:val="22"/>
          <w:szCs w:val="22"/>
          <w:lang w:val="sk-SK"/>
        </w:rPr>
        <w:tab/>
      </w:r>
      <w:r w:rsidRPr="002A77E1">
        <w:rPr>
          <w:rFonts w:ascii="Arial" w:hAnsi="Arial" w:cs="Arial"/>
          <w:bCs/>
          <w:sz w:val="22"/>
          <w:szCs w:val="22"/>
          <w:lang w:val="sk-SK"/>
        </w:rPr>
        <w:tab/>
      </w:r>
    </w:p>
    <w:p w14:paraId="4A8FD5F8" w14:textId="77777777" w:rsidR="00C362B8" w:rsidRDefault="00C362B8" w:rsidP="00C362B8">
      <w:pPr>
        <w:tabs>
          <w:tab w:val="left" w:pos="1440"/>
          <w:tab w:val="left" w:pos="3240"/>
          <w:tab w:val="left" w:leader="dot" w:pos="6660"/>
        </w:tabs>
        <w:spacing w:before="120"/>
        <w:jc w:val="both"/>
        <w:rPr>
          <w:rFonts w:ascii="Arial" w:hAnsi="Arial" w:cs="Arial"/>
          <w:bCs/>
          <w:sz w:val="22"/>
          <w:szCs w:val="22"/>
          <w:lang w:val="sk-SK"/>
        </w:rPr>
      </w:pPr>
    </w:p>
    <w:p w14:paraId="0B1072CC" w14:textId="77777777" w:rsidR="00C362B8" w:rsidRPr="002A77E1" w:rsidRDefault="00C362B8" w:rsidP="00C362B8">
      <w:pPr>
        <w:tabs>
          <w:tab w:val="left" w:pos="1440"/>
          <w:tab w:val="left" w:pos="3240"/>
          <w:tab w:val="left" w:leader="dot" w:pos="6660"/>
        </w:tabs>
        <w:spacing w:before="12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2A77E1">
        <w:rPr>
          <w:rFonts w:ascii="Arial" w:hAnsi="Arial" w:cs="Arial"/>
          <w:bCs/>
          <w:sz w:val="22"/>
          <w:szCs w:val="22"/>
          <w:lang w:val="sk-SK"/>
        </w:rPr>
        <w:t xml:space="preserve">cestná zeleň: </w:t>
      </w:r>
      <w:r w:rsidRPr="002A77E1">
        <w:rPr>
          <w:rFonts w:ascii="Arial" w:hAnsi="Arial" w:cs="Arial"/>
          <w:bCs/>
          <w:sz w:val="22"/>
          <w:szCs w:val="22"/>
          <w:lang w:val="sk-SK"/>
        </w:rPr>
        <w:tab/>
      </w:r>
      <w:r w:rsidRPr="002A77E1">
        <w:rPr>
          <w:rFonts w:ascii="Arial" w:hAnsi="Arial" w:cs="Arial"/>
          <w:bCs/>
          <w:sz w:val="22"/>
          <w:szCs w:val="22"/>
          <w:lang w:val="sk-SK"/>
        </w:rPr>
        <w:tab/>
      </w:r>
    </w:p>
    <w:p w14:paraId="1110BE93" w14:textId="77777777" w:rsidR="00C362B8" w:rsidRPr="00287993" w:rsidRDefault="00C362B8" w:rsidP="00C362B8">
      <w:pPr>
        <w:tabs>
          <w:tab w:val="left" w:leader="dot" w:pos="6660"/>
        </w:tabs>
        <w:ind w:left="4321"/>
        <w:jc w:val="both"/>
        <w:rPr>
          <w:rFonts w:ascii="Arial" w:hAnsi="Arial" w:cs="Arial"/>
          <w:bCs/>
          <w:sz w:val="16"/>
          <w:szCs w:val="16"/>
          <w:lang w:val="sk-SK"/>
        </w:rPr>
      </w:pPr>
    </w:p>
    <w:p w14:paraId="4A6BC54C" w14:textId="77777777" w:rsidR="00C362B8" w:rsidRPr="008F23C9" w:rsidRDefault="00C362B8" w:rsidP="00C362B8">
      <w:pPr>
        <w:rPr>
          <w:rFonts w:ascii="Arial" w:hAnsi="Arial" w:cs="Arial"/>
          <w:sz w:val="22"/>
          <w:szCs w:val="22"/>
          <w:lang w:val="sk-SK"/>
        </w:rPr>
      </w:pPr>
    </w:p>
    <w:p w14:paraId="237CE1C8" w14:textId="77777777" w:rsidR="00C362B8" w:rsidRPr="008F23C9" w:rsidRDefault="00C362B8" w:rsidP="00C362B8">
      <w:pPr>
        <w:rPr>
          <w:rFonts w:ascii="Arial" w:hAnsi="Arial" w:cs="Arial"/>
          <w:sz w:val="22"/>
          <w:szCs w:val="22"/>
          <w:lang w:val="sk-SK"/>
        </w:rPr>
      </w:pPr>
    </w:p>
    <w:p w14:paraId="08EE8216" w14:textId="77777777" w:rsidR="00C362B8" w:rsidRPr="008F23C9" w:rsidRDefault="00C362B8" w:rsidP="00C362B8">
      <w:pPr>
        <w:rPr>
          <w:rFonts w:ascii="Arial" w:hAnsi="Arial" w:cs="Arial"/>
          <w:sz w:val="22"/>
          <w:szCs w:val="22"/>
          <w:lang w:val="sk-SK"/>
        </w:rPr>
      </w:pPr>
    </w:p>
    <w:p w14:paraId="410143F5" w14:textId="77777777" w:rsidR="00C362B8" w:rsidRDefault="00C362B8" w:rsidP="00C362B8">
      <w:pPr>
        <w:tabs>
          <w:tab w:val="left" w:leader="dot" w:pos="2700"/>
          <w:tab w:val="left" w:pos="3060"/>
          <w:tab w:val="left" w:leader="dot" w:pos="5040"/>
        </w:tabs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sz w:val="22"/>
          <w:szCs w:val="22"/>
          <w:lang w:val="sk-SK"/>
        </w:rPr>
        <w:t>V </w:t>
      </w:r>
      <w:r>
        <w:rPr>
          <w:rFonts w:ascii="Arial" w:hAnsi="Arial" w:cs="Arial"/>
          <w:sz w:val="22"/>
          <w:szCs w:val="22"/>
          <w:lang w:val="sk-SK"/>
        </w:rPr>
        <w:tab/>
      </w:r>
      <w:r w:rsidRPr="008F23C9">
        <w:rPr>
          <w:rFonts w:ascii="Arial" w:hAnsi="Arial" w:cs="Arial"/>
          <w:sz w:val="22"/>
          <w:szCs w:val="22"/>
          <w:lang w:val="sk-SK"/>
        </w:rPr>
        <w:t xml:space="preserve"> dňa</w:t>
      </w:r>
      <w:r w:rsidRPr="008F23C9">
        <w:rPr>
          <w:rFonts w:ascii="Arial" w:hAnsi="Arial" w:cs="Arial"/>
          <w:sz w:val="22"/>
          <w:szCs w:val="22"/>
          <w:lang w:val="sk-SK"/>
        </w:rPr>
        <w:tab/>
      </w:r>
      <w:r w:rsidRPr="008F23C9">
        <w:rPr>
          <w:rFonts w:ascii="Arial" w:hAnsi="Arial" w:cs="Arial"/>
          <w:sz w:val="22"/>
          <w:szCs w:val="22"/>
          <w:lang w:val="sk-SK"/>
        </w:rPr>
        <w:tab/>
      </w:r>
    </w:p>
    <w:p w14:paraId="6898F028" w14:textId="77777777" w:rsidR="00C362B8" w:rsidRDefault="00C362B8" w:rsidP="00C362B8">
      <w:pPr>
        <w:tabs>
          <w:tab w:val="left" w:pos="1620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4E422CC9" w14:textId="77777777" w:rsidR="00C362B8" w:rsidRDefault="00C362B8" w:rsidP="00C362B8">
      <w:pPr>
        <w:tabs>
          <w:tab w:val="left" w:pos="1620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5BBCF754" w14:textId="77777777" w:rsidR="00C362B8" w:rsidRDefault="00C362B8" w:rsidP="00C362B8">
      <w:pPr>
        <w:tabs>
          <w:tab w:val="left" w:pos="1620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7B694953" w14:textId="77777777" w:rsidR="00C362B8" w:rsidRPr="008F23C9" w:rsidRDefault="00C362B8" w:rsidP="00C362B8">
      <w:pPr>
        <w:tabs>
          <w:tab w:val="left" w:pos="1620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112EE001" w14:textId="77777777" w:rsidR="00C362B8" w:rsidRPr="002A77E1" w:rsidRDefault="00C362B8" w:rsidP="00C362B8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16"/>
          <w:szCs w:val="16"/>
          <w:lang w:val="sk-SK"/>
        </w:rPr>
      </w:pPr>
      <w:r w:rsidRPr="008F23C9">
        <w:rPr>
          <w:rFonts w:ascii="Arial" w:hAnsi="Arial" w:cs="Arial"/>
          <w:sz w:val="22"/>
          <w:szCs w:val="22"/>
          <w:lang w:val="sk-SK"/>
        </w:rPr>
        <w:t xml:space="preserve">podpis </w:t>
      </w:r>
      <w:r>
        <w:rPr>
          <w:rFonts w:ascii="Arial" w:hAnsi="Arial" w:cs="Arial"/>
          <w:sz w:val="22"/>
          <w:szCs w:val="22"/>
          <w:lang w:val="sk-SK"/>
        </w:rPr>
        <w:t>a pečiatka</w:t>
      </w:r>
    </w:p>
    <w:p w14:paraId="4E543ABD" w14:textId="77777777" w:rsidR="00C362B8" w:rsidRDefault="00C362B8" w:rsidP="00C362B8">
      <w:pPr>
        <w:rPr>
          <w:rFonts w:ascii="Arial" w:hAnsi="Arial" w:cs="Arial"/>
          <w:b/>
          <w:sz w:val="22"/>
          <w:szCs w:val="22"/>
          <w:lang w:val="sk-SK"/>
        </w:rPr>
      </w:pPr>
    </w:p>
    <w:p w14:paraId="105E3D3B" w14:textId="77777777" w:rsidR="00C362B8" w:rsidRPr="008F23C9" w:rsidRDefault="00C362B8" w:rsidP="00C362B8">
      <w:pPr>
        <w:rPr>
          <w:rFonts w:ascii="Arial" w:hAnsi="Arial" w:cs="Arial"/>
          <w:b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>Prílohy:</w:t>
      </w:r>
    </w:p>
    <w:p w14:paraId="0A5FA860" w14:textId="77777777" w:rsidR="00C362B8" w:rsidRPr="008F23C9" w:rsidRDefault="00C362B8" w:rsidP="00C362B8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sz w:val="22"/>
          <w:szCs w:val="22"/>
          <w:lang w:val="sk-SK"/>
        </w:rPr>
        <w:t>Situácia s </w:t>
      </w:r>
      <w:r>
        <w:rPr>
          <w:rFonts w:ascii="Arial" w:hAnsi="Arial" w:cs="Arial"/>
          <w:sz w:val="22"/>
          <w:szCs w:val="22"/>
          <w:lang w:val="sk-SK"/>
        </w:rPr>
        <w:t xml:space="preserve">overeným </w:t>
      </w:r>
      <w:r w:rsidRPr="008F23C9">
        <w:rPr>
          <w:rFonts w:ascii="Arial" w:hAnsi="Arial" w:cs="Arial"/>
          <w:sz w:val="22"/>
          <w:szCs w:val="22"/>
          <w:lang w:val="sk-SK"/>
        </w:rPr>
        <w:t>prenosn</w:t>
      </w:r>
      <w:r>
        <w:rPr>
          <w:rFonts w:ascii="Arial" w:hAnsi="Arial" w:cs="Arial"/>
          <w:sz w:val="22"/>
          <w:szCs w:val="22"/>
          <w:lang w:val="sk-SK"/>
        </w:rPr>
        <w:t>ým dopravným značením</w:t>
      </w:r>
    </w:p>
    <w:p w14:paraId="08379883" w14:textId="77777777" w:rsidR="00F41D23" w:rsidRPr="00C362B8" w:rsidRDefault="00F41D23">
      <w:pPr>
        <w:rPr>
          <w:lang w:val="sk-SK"/>
        </w:rPr>
      </w:pPr>
    </w:p>
    <w:sectPr w:rsidR="00F41D23" w:rsidRPr="00C362B8" w:rsidSect="00287993">
      <w:footerReference w:type="default" r:id="rId8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A637" w14:textId="77777777" w:rsidR="00D144B2" w:rsidRDefault="00D144B2" w:rsidP="00EA2FCF">
      <w:r>
        <w:separator/>
      </w:r>
    </w:p>
  </w:endnote>
  <w:endnote w:type="continuationSeparator" w:id="0">
    <w:p w14:paraId="06B318E9" w14:textId="77777777" w:rsidR="00D144B2" w:rsidRDefault="00D144B2" w:rsidP="00EA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0A8" w14:textId="65DA4569" w:rsidR="00A07CE7" w:rsidRPr="008332D2" w:rsidRDefault="00000000" w:rsidP="00A07CE7">
    <w:pPr>
      <w:pStyle w:val="Pta"/>
      <w:rPr>
        <w:rFonts w:ascii="Arial Black" w:hAnsi="Arial Black"/>
        <w:sz w:val="10"/>
        <w:szCs w:val="10"/>
        <w:lang w:val="sk-SK"/>
      </w:rPr>
    </w:pPr>
    <w:r w:rsidRPr="008332D2">
      <w:rPr>
        <w:rFonts w:ascii="Arial Black" w:hAnsi="Arial Black"/>
        <w:sz w:val="10"/>
        <w:szCs w:val="10"/>
        <w:lang w:val="sk-SK"/>
      </w:rPr>
      <w:t>MsÚ TN</w:t>
    </w:r>
    <w:r>
      <w:rPr>
        <w:rFonts w:ascii="Arial Black" w:hAnsi="Arial Black"/>
        <w:sz w:val="10"/>
        <w:szCs w:val="10"/>
        <w:lang w:val="sk-SK"/>
      </w:rPr>
      <w:t xml:space="preserve"> 3</w:t>
    </w:r>
    <w:r w:rsidRPr="008332D2">
      <w:rPr>
        <w:rFonts w:ascii="Arial Black" w:hAnsi="Arial Black"/>
        <w:sz w:val="10"/>
        <w:szCs w:val="10"/>
        <w:lang w:val="sk-SK"/>
      </w:rPr>
      <w:t>/200</w:t>
    </w:r>
    <w:r>
      <w:rPr>
        <w:rFonts w:ascii="Arial Black" w:hAnsi="Arial Black"/>
        <w:sz w:val="10"/>
        <w:szCs w:val="10"/>
        <w:lang w:val="sk-SK"/>
      </w:rPr>
      <w:t>7</w:t>
    </w:r>
    <w:r w:rsidRPr="008332D2">
      <w:rPr>
        <w:rFonts w:ascii="Arial Black" w:hAnsi="Arial Black"/>
        <w:sz w:val="10"/>
        <w:szCs w:val="10"/>
        <w:lang w:val="sk-SK"/>
      </w:rPr>
      <w:t>/z</w:t>
    </w:r>
    <w:r w:rsidR="00EA2FCF">
      <w:rPr>
        <w:rFonts w:ascii="Arial Black" w:hAnsi="Arial Black"/>
        <w:sz w:val="10"/>
        <w:szCs w:val="10"/>
        <w:lang w:val="sk-SK"/>
      </w:rPr>
      <w:t>1</w:t>
    </w:r>
    <w:r w:rsidRPr="008332D2">
      <w:rPr>
        <w:rFonts w:ascii="Arial Black" w:hAnsi="Arial Black"/>
        <w:sz w:val="10"/>
        <w:szCs w:val="10"/>
        <w:lang w:val="sk-SK"/>
      </w:rPr>
      <w:t xml:space="preserve">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  <w:r w:rsidRPr="008332D2">
      <w:rPr>
        <w:rFonts w:ascii="Arial Black" w:hAnsi="Arial Black"/>
        <w:sz w:val="10"/>
        <w:szCs w:val="10"/>
        <w:lang w:val="sk-SK"/>
      </w:rPr>
      <w:t xml:space="preserve"> 1/1</w:t>
    </w:r>
  </w:p>
  <w:p w14:paraId="07BC87EE" w14:textId="77777777" w:rsidR="00A07CE7" w:rsidRDefault="00000000" w:rsidP="00A07CE7">
    <w:pPr>
      <w:pStyle w:val="Pta"/>
    </w:pPr>
  </w:p>
  <w:p w14:paraId="66B76018" w14:textId="77777777" w:rsidR="00A07CE7" w:rsidRPr="008F23C9" w:rsidRDefault="00000000" w:rsidP="00A07CE7">
    <w:pPr>
      <w:jc w:val="both"/>
      <w:rPr>
        <w:rFonts w:ascii="Arial" w:hAnsi="Arial" w:cs="Arial"/>
        <w:bCs/>
        <w:sz w:val="22"/>
        <w:szCs w:val="22"/>
        <w:lang w:val="sk-SK"/>
      </w:rPr>
    </w:pPr>
  </w:p>
  <w:p w14:paraId="23EE601F" w14:textId="77777777" w:rsidR="00A07CE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9CA5" w14:textId="77777777" w:rsidR="00D144B2" w:rsidRDefault="00D144B2" w:rsidP="00EA2FCF">
      <w:r>
        <w:separator/>
      </w:r>
    </w:p>
  </w:footnote>
  <w:footnote w:type="continuationSeparator" w:id="0">
    <w:p w14:paraId="488F247A" w14:textId="77777777" w:rsidR="00D144B2" w:rsidRDefault="00D144B2" w:rsidP="00EA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45C3"/>
    <w:multiLevelType w:val="hybridMultilevel"/>
    <w:tmpl w:val="179068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2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B8"/>
    <w:rsid w:val="00014AF6"/>
    <w:rsid w:val="00BA6899"/>
    <w:rsid w:val="00C362B8"/>
    <w:rsid w:val="00D144B2"/>
    <w:rsid w:val="00EA2FCF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310"/>
  <w15:chartTrackingRefBased/>
  <w15:docId w15:val="{9D482BCA-5BD9-4B82-BC13-9D7FA995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2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C362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362B8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unhideWhenUsed/>
    <w:rsid w:val="00EA2FC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A2F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2FCF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podmienok uvedenia miestnej komunikácie do pôvodného stavu_1</dc:title>
  <dc:subject/>
  <dc:creator>Plešová Iveta, Mgr.</dc:creator>
  <cp:keywords/>
  <dc:description/>
  <cp:lastModifiedBy>Plešová Iveta, Mgr.</cp:lastModifiedBy>
  <cp:revision>2</cp:revision>
  <cp:lastPrinted>2023-05-22T14:26:00Z</cp:lastPrinted>
  <dcterms:created xsi:type="dcterms:W3CDTF">2023-05-22T14:22:00Z</dcterms:created>
  <dcterms:modified xsi:type="dcterms:W3CDTF">2023-05-22T14:26:00Z</dcterms:modified>
</cp:coreProperties>
</file>