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1E" w:rsidRDefault="00F41D1E"/>
    <w:p w:rsidR="00495242" w:rsidRDefault="00495242" w:rsidP="00495242">
      <w:pPr>
        <w:jc w:val="center"/>
        <w:rPr>
          <w:b/>
          <w:sz w:val="28"/>
          <w:szCs w:val="28"/>
        </w:rPr>
      </w:pPr>
      <w:r w:rsidRPr="00495242">
        <w:rPr>
          <w:b/>
          <w:sz w:val="28"/>
          <w:szCs w:val="28"/>
        </w:rPr>
        <w:t>Tabuľka projektových zámerov pre RIUS</w:t>
      </w:r>
    </w:p>
    <w:p w:rsidR="002E7E1A" w:rsidRPr="002E7E1A" w:rsidRDefault="002E7E1A" w:rsidP="002E7E1A">
      <w:pPr>
        <w:pStyle w:val="Nadpis4"/>
        <w:jc w:val="both"/>
        <w:rPr>
          <w:rFonts w:cs="Arial"/>
          <w:sz w:val="24"/>
          <w:szCs w:val="24"/>
        </w:rPr>
      </w:pPr>
      <w:r w:rsidRPr="002E7E1A">
        <w:rPr>
          <w:bCs w:val="0"/>
          <w:sz w:val="24"/>
          <w:szCs w:val="24"/>
        </w:rPr>
        <w:t>IP 2.2.</w:t>
      </w:r>
      <w:r w:rsidRPr="002E7E1A">
        <w:rPr>
          <w:rFonts w:cs="Arial"/>
          <w:sz w:val="24"/>
          <w:szCs w:val="24"/>
        </w:rPr>
        <w:t xml:space="preserve"> Investovanie do vzdelania, školení a odbornej prípravy, zručností a celoživotného vzdelávania prostredníctvom vývoja vzdelávacej a výcvikovej infraštruktúry</w:t>
      </w:r>
    </w:p>
    <w:p w:rsidR="00495242" w:rsidRDefault="00495242"/>
    <w:tbl>
      <w:tblPr>
        <w:tblW w:w="12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138"/>
        <w:gridCol w:w="2249"/>
        <w:gridCol w:w="2143"/>
      </w:tblGrid>
      <w:tr w:rsidR="006F2085" w:rsidRPr="006F2085" w:rsidTr="006F2085">
        <w:tc>
          <w:tcPr>
            <w:tcW w:w="5211" w:type="dxa"/>
          </w:tcPr>
          <w:p w:rsidR="006F2085" w:rsidRPr="006F2085" w:rsidRDefault="006F2085" w:rsidP="00495242">
            <w:pPr>
              <w:spacing w:after="0" w:line="240" w:lineRule="auto"/>
              <w:rPr>
                <w:b/>
              </w:rPr>
            </w:pPr>
            <w:r w:rsidRPr="006F2085">
              <w:rPr>
                <w:b/>
              </w:rPr>
              <w:t>Názov projektového zámeru</w:t>
            </w:r>
          </w:p>
        </w:tc>
        <w:tc>
          <w:tcPr>
            <w:tcW w:w="3138" w:type="dxa"/>
          </w:tcPr>
          <w:p w:rsidR="006F2085" w:rsidRPr="006F2085" w:rsidRDefault="006F2085" w:rsidP="00495242">
            <w:pPr>
              <w:spacing w:after="0" w:line="240" w:lineRule="auto"/>
              <w:rPr>
                <w:b/>
              </w:rPr>
            </w:pPr>
            <w:r w:rsidRPr="006F2085">
              <w:rPr>
                <w:b/>
              </w:rPr>
              <w:t>Miesto realizácie</w:t>
            </w:r>
          </w:p>
        </w:tc>
        <w:tc>
          <w:tcPr>
            <w:tcW w:w="2249" w:type="dxa"/>
          </w:tcPr>
          <w:p w:rsidR="006F2085" w:rsidRPr="006F2085" w:rsidRDefault="006F2085" w:rsidP="00495242">
            <w:pPr>
              <w:spacing w:after="0" w:line="240" w:lineRule="auto"/>
              <w:rPr>
                <w:b/>
              </w:rPr>
            </w:pPr>
            <w:r w:rsidRPr="006F2085">
              <w:rPr>
                <w:b/>
              </w:rPr>
              <w:t xml:space="preserve">Predpokladané náklady </w:t>
            </w:r>
          </w:p>
        </w:tc>
        <w:tc>
          <w:tcPr>
            <w:tcW w:w="2143" w:type="dxa"/>
          </w:tcPr>
          <w:p w:rsidR="006F2085" w:rsidRPr="006F2085" w:rsidRDefault="006F2085" w:rsidP="00495242">
            <w:pPr>
              <w:spacing w:after="0" w:line="240" w:lineRule="auto"/>
              <w:rPr>
                <w:b/>
              </w:rPr>
            </w:pPr>
            <w:r w:rsidRPr="006F2085">
              <w:rPr>
                <w:b/>
              </w:rPr>
              <w:t>Poznámka (napr. zdôvodnenie)</w:t>
            </w:r>
          </w:p>
        </w:tc>
      </w:tr>
      <w:tr w:rsidR="006F2085" w:rsidRPr="00495242" w:rsidTr="006F2085">
        <w:tc>
          <w:tcPr>
            <w:tcW w:w="5211" w:type="dxa"/>
          </w:tcPr>
          <w:p w:rsidR="006F2085" w:rsidRPr="00495242" w:rsidRDefault="002633CF" w:rsidP="00495242">
            <w:pPr>
              <w:spacing w:after="0" w:line="240" w:lineRule="auto"/>
            </w:pPr>
            <w:r>
              <w:t>Modernizácia učebne PC</w:t>
            </w:r>
          </w:p>
        </w:tc>
        <w:tc>
          <w:tcPr>
            <w:tcW w:w="3138" w:type="dxa"/>
          </w:tcPr>
          <w:p w:rsidR="006F2085" w:rsidRPr="00495242" w:rsidRDefault="002633CF" w:rsidP="00495242">
            <w:pPr>
              <w:spacing w:after="0" w:line="240" w:lineRule="auto"/>
            </w:pPr>
            <w:r>
              <w:t>ZŠ Východná 9, Trenčín</w:t>
            </w:r>
          </w:p>
        </w:tc>
        <w:tc>
          <w:tcPr>
            <w:tcW w:w="2249" w:type="dxa"/>
          </w:tcPr>
          <w:p w:rsidR="006F2085" w:rsidRPr="00495242" w:rsidRDefault="00DB60F1" w:rsidP="00495242">
            <w:pPr>
              <w:spacing w:after="0" w:line="240" w:lineRule="auto"/>
            </w:pPr>
            <w:r>
              <w:t>20.</w:t>
            </w:r>
            <w:r w:rsidR="002633CF">
              <w:t>000 €</w:t>
            </w:r>
          </w:p>
        </w:tc>
        <w:tc>
          <w:tcPr>
            <w:tcW w:w="2143" w:type="dxa"/>
          </w:tcPr>
          <w:p w:rsidR="006F2085" w:rsidRPr="00495242" w:rsidRDefault="002633CF" w:rsidP="00495242">
            <w:pPr>
              <w:spacing w:after="0" w:line="240" w:lineRule="auto"/>
            </w:pPr>
            <w:r>
              <w:t xml:space="preserve">Elektronické Testovanie 9  - </w:t>
            </w:r>
            <w:r w:rsidR="002603B9">
              <w:t>Zastarané</w:t>
            </w:r>
            <w:r>
              <w:t xml:space="preserve"> súčasné vybavenia</w:t>
            </w:r>
          </w:p>
        </w:tc>
      </w:tr>
      <w:tr w:rsidR="006F2085" w:rsidRPr="00495242" w:rsidTr="006F2085">
        <w:tc>
          <w:tcPr>
            <w:tcW w:w="5211" w:type="dxa"/>
          </w:tcPr>
          <w:p w:rsidR="006F2085" w:rsidRPr="000363A8" w:rsidRDefault="002633CF" w:rsidP="00495242">
            <w:pPr>
              <w:spacing w:after="0" w:line="240" w:lineRule="auto"/>
              <w:rPr>
                <w:rFonts w:asciiTheme="minorHAnsi" w:hAnsiTheme="minorHAnsi"/>
              </w:rPr>
            </w:pPr>
            <w:r w:rsidRPr="000363A8">
              <w:rPr>
                <w:rFonts w:asciiTheme="minorHAnsi" w:hAnsiTheme="minorHAnsi" w:cs="Arial"/>
                <w:bCs/>
              </w:rPr>
              <w:t>Modernizácia jazykovej učebne</w:t>
            </w:r>
          </w:p>
        </w:tc>
        <w:tc>
          <w:tcPr>
            <w:tcW w:w="3138" w:type="dxa"/>
          </w:tcPr>
          <w:p w:rsidR="006F2085" w:rsidRPr="00495242" w:rsidRDefault="002633CF" w:rsidP="00495242">
            <w:pPr>
              <w:spacing w:after="0" w:line="240" w:lineRule="auto"/>
            </w:pPr>
            <w:r>
              <w:t>ZŠ Východná 9, Trenčín</w:t>
            </w:r>
          </w:p>
        </w:tc>
        <w:tc>
          <w:tcPr>
            <w:tcW w:w="2249" w:type="dxa"/>
          </w:tcPr>
          <w:p w:rsidR="006F2085" w:rsidRPr="00495242" w:rsidRDefault="002633CF" w:rsidP="00495242">
            <w:pPr>
              <w:spacing w:after="0" w:line="240" w:lineRule="auto"/>
            </w:pPr>
            <w:r>
              <w:t>9</w:t>
            </w:r>
            <w:r w:rsidR="00DB60F1">
              <w:t>.</w:t>
            </w:r>
            <w:r>
              <w:t>000 €</w:t>
            </w:r>
          </w:p>
        </w:tc>
        <w:tc>
          <w:tcPr>
            <w:tcW w:w="2143" w:type="dxa"/>
          </w:tcPr>
          <w:p w:rsidR="006F2085" w:rsidRPr="00495242" w:rsidRDefault="002603B9" w:rsidP="00495242">
            <w:pPr>
              <w:spacing w:after="0" w:line="240" w:lineRule="auto"/>
            </w:pPr>
            <w:r>
              <w:t>Zastarané</w:t>
            </w:r>
            <w:r w:rsidR="002633CF">
              <w:t xml:space="preserve"> súčasné vybavenia</w:t>
            </w:r>
          </w:p>
        </w:tc>
      </w:tr>
      <w:tr w:rsidR="006F2085" w:rsidRPr="00495242" w:rsidTr="006F2085">
        <w:tc>
          <w:tcPr>
            <w:tcW w:w="5211" w:type="dxa"/>
          </w:tcPr>
          <w:p w:rsidR="006F2085" w:rsidRPr="000363A8" w:rsidRDefault="002633CF" w:rsidP="00495242">
            <w:pPr>
              <w:spacing w:after="0" w:line="240" w:lineRule="auto"/>
              <w:rPr>
                <w:rFonts w:asciiTheme="minorHAnsi" w:hAnsiTheme="minorHAnsi"/>
              </w:rPr>
            </w:pPr>
            <w:r w:rsidRPr="000363A8">
              <w:rPr>
                <w:rFonts w:asciiTheme="minorHAnsi" w:hAnsiTheme="minorHAnsi" w:cs="Arial"/>
                <w:bCs/>
              </w:rPr>
              <w:t>Stavebno-technické úpravy školskej jedálne - adaptácia pre potreby materskej školy</w:t>
            </w:r>
          </w:p>
        </w:tc>
        <w:tc>
          <w:tcPr>
            <w:tcW w:w="3138" w:type="dxa"/>
          </w:tcPr>
          <w:p w:rsidR="006F2085" w:rsidRPr="00495242" w:rsidRDefault="002633CF" w:rsidP="00495242">
            <w:pPr>
              <w:spacing w:after="0" w:line="240" w:lineRule="auto"/>
            </w:pPr>
            <w:r>
              <w:t>ZŠ Východná 9, Trenčín</w:t>
            </w:r>
          </w:p>
        </w:tc>
        <w:tc>
          <w:tcPr>
            <w:tcW w:w="2249" w:type="dxa"/>
          </w:tcPr>
          <w:p w:rsidR="006F2085" w:rsidRPr="00495242" w:rsidRDefault="00592D87" w:rsidP="00DB60F1">
            <w:pPr>
              <w:spacing w:after="0" w:line="240" w:lineRule="auto"/>
            </w:pPr>
            <w:r>
              <w:t>5</w:t>
            </w:r>
            <w:r w:rsidR="002603B9">
              <w:t>0</w:t>
            </w:r>
            <w:r w:rsidR="00DB60F1">
              <w:t>.</w:t>
            </w:r>
            <w:r w:rsidR="002603B9">
              <w:t>000 €</w:t>
            </w:r>
          </w:p>
        </w:tc>
        <w:tc>
          <w:tcPr>
            <w:tcW w:w="2143" w:type="dxa"/>
          </w:tcPr>
          <w:p w:rsidR="006F2085" w:rsidRPr="00495242" w:rsidRDefault="002633CF" w:rsidP="002633CF">
            <w:pPr>
              <w:spacing w:after="0" w:line="240" w:lineRule="auto"/>
            </w:pPr>
            <w:r>
              <w:t xml:space="preserve">Výdajňa  a zariadenie </w:t>
            </w:r>
            <w:r w:rsidR="002603B9">
              <w:t>nezodpovedaj</w:t>
            </w:r>
            <w:r>
              <w:t xml:space="preserve">ú  </w:t>
            </w:r>
            <w:r w:rsidR="002603B9">
              <w:t>priestorovým</w:t>
            </w:r>
            <w:r>
              <w:t xml:space="preserve"> </w:t>
            </w:r>
            <w:r w:rsidR="002603B9">
              <w:t>požiadavkám</w:t>
            </w:r>
            <w:r>
              <w:t xml:space="preserve"> MŠ</w:t>
            </w:r>
          </w:p>
        </w:tc>
      </w:tr>
      <w:tr w:rsidR="000363A8" w:rsidRPr="00495242" w:rsidTr="006F2085">
        <w:tc>
          <w:tcPr>
            <w:tcW w:w="5211" w:type="dxa"/>
          </w:tcPr>
          <w:p w:rsidR="000363A8" w:rsidRPr="00495242" w:rsidRDefault="000363A8" w:rsidP="00495242">
            <w:pPr>
              <w:spacing w:after="0" w:line="240" w:lineRule="auto"/>
            </w:pPr>
            <w:r>
              <w:t>Stavebno-technické úpravy  - adaptácia troch tried pre potreby materskej školy, stavebné úpravy a vybavenie zariadením troch tried MŠ</w:t>
            </w:r>
          </w:p>
        </w:tc>
        <w:tc>
          <w:tcPr>
            <w:tcW w:w="3138" w:type="dxa"/>
          </w:tcPr>
          <w:p w:rsidR="000363A8" w:rsidRPr="00495242" w:rsidRDefault="000363A8" w:rsidP="00495242">
            <w:pPr>
              <w:spacing w:after="0" w:line="240" w:lineRule="auto"/>
            </w:pPr>
            <w:r>
              <w:t>ZŠ Východná 9, Trenčín</w:t>
            </w:r>
          </w:p>
        </w:tc>
        <w:tc>
          <w:tcPr>
            <w:tcW w:w="2249" w:type="dxa"/>
          </w:tcPr>
          <w:p w:rsidR="000363A8" w:rsidRPr="000363A8" w:rsidRDefault="000363A8" w:rsidP="00495242">
            <w:pPr>
              <w:spacing w:after="0" w:line="240" w:lineRule="auto"/>
            </w:pPr>
            <w:r w:rsidRPr="000363A8">
              <w:t>40.000</w:t>
            </w:r>
            <w:r>
              <w:t xml:space="preserve"> €</w:t>
            </w:r>
          </w:p>
        </w:tc>
        <w:tc>
          <w:tcPr>
            <w:tcW w:w="2143" w:type="dxa"/>
          </w:tcPr>
          <w:p w:rsidR="000363A8" w:rsidRPr="00495242" w:rsidRDefault="000363A8" w:rsidP="00495242">
            <w:pPr>
              <w:spacing w:after="0" w:line="240" w:lineRule="auto"/>
            </w:pPr>
            <w:r>
              <w:t>V nevyužitých priestorov ZŠ zriadiť tri triedy materskej školy a tým zvýšiť kapacitu MŠ</w:t>
            </w:r>
            <w:r w:rsidR="00AF1022">
              <w:t>, mesto má akútny nedostatok miest v MŠ</w:t>
            </w:r>
          </w:p>
        </w:tc>
      </w:tr>
      <w:tr w:rsidR="006F2085" w:rsidRPr="00495242" w:rsidTr="006F2085">
        <w:tc>
          <w:tcPr>
            <w:tcW w:w="5211" w:type="dxa"/>
          </w:tcPr>
          <w:p w:rsidR="006F2085" w:rsidRPr="00495242" w:rsidRDefault="006F2085" w:rsidP="00495242">
            <w:pPr>
              <w:spacing w:after="0" w:line="240" w:lineRule="auto"/>
            </w:pPr>
          </w:p>
        </w:tc>
        <w:tc>
          <w:tcPr>
            <w:tcW w:w="3138" w:type="dxa"/>
          </w:tcPr>
          <w:p w:rsidR="006F2085" w:rsidRPr="00495242" w:rsidRDefault="006F2085" w:rsidP="00495242">
            <w:pPr>
              <w:spacing w:after="0" w:line="240" w:lineRule="auto"/>
            </w:pPr>
          </w:p>
        </w:tc>
        <w:tc>
          <w:tcPr>
            <w:tcW w:w="2249" w:type="dxa"/>
          </w:tcPr>
          <w:p w:rsidR="006F2085" w:rsidRPr="00DB60F1" w:rsidRDefault="000363A8" w:rsidP="00495242">
            <w:pPr>
              <w:spacing w:after="0" w:line="240" w:lineRule="auto"/>
              <w:rPr>
                <w:b/>
              </w:rPr>
            </w:pPr>
            <w:r>
              <w:rPr>
                <w:b/>
              </w:rPr>
              <w:t>11</w:t>
            </w:r>
            <w:r w:rsidR="00DB60F1">
              <w:rPr>
                <w:b/>
              </w:rPr>
              <w:t>9.000 €</w:t>
            </w:r>
          </w:p>
        </w:tc>
        <w:tc>
          <w:tcPr>
            <w:tcW w:w="2143" w:type="dxa"/>
          </w:tcPr>
          <w:p w:rsidR="006F2085" w:rsidRPr="00495242" w:rsidRDefault="006F2085" w:rsidP="00495242">
            <w:pPr>
              <w:spacing w:after="0" w:line="240" w:lineRule="auto"/>
            </w:pPr>
          </w:p>
        </w:tc>
      </w:tr>
      <w:tr w:rsidR="00DA205B" w:rsidRPr="00495242" w:rsidTr="006F2085">
        <w:tc>
          <w:tcPr>
            <w:tcW w:w="5211" w:type="dxa"/>
          </w:tcPr>
          <w:p w:rsidR="00DA205B" w:rsidRPr="00495242" w:rsidRDefault="00DB60F1" w:rsidP="00495242">
            <w:pPr>
              <w:spacing w:after="0" w:line="240" w:lineRule="auto"/>
            </w:pPr>
            <w:r w:rsidRPr="00DB60F1">
              <w:t>Stavebno-technické úpravy</w:t>
            </w:r>
            <w:r>
              <w:t xml:space="preserve"> – vytvorenie </w:t>
            </w:r>
            <w:proofErr w:type="spellStart"/>
            <w:r>
              <w:t>tabletovej</w:t>
            </w:r>
            <w:proofErr w:type="spellEnd"/>
            <w:r>
              <w:t xml:space="preserve"> učebne</w:t>
            </w:r>
          </w:p>
        </w:tc>
        <w:tc>
          <w:tcPr>
            <w:tcW w:w="3138" w:type="dxa"/>
          </w:tcPr>
          <w:p w:rsidR="00DA205B" w:rsidRPr="00495242" w:rsidRDefault="00DB60F1" w:rsidP="00495242">
            <w:pPr>
              <w:spacing w:after="0" w:line="240" w:lineRule="auto"/>
            </w:pPr>
            <w:r w:rsidRPr="00DB60F1">
              <w:t>ZŠ Veľkomoravská 12, Trenčín</w:t>
            </w:r>
          </w:p>
        </w:tc>
        <w:tc>
          <w:tcPr>
            <w:tcW w:w="2249" w:type="dxa"/>
          </w:tcPr>
          <w:p w:rsidR="00DA205B" w:rsidRPr="00495242" w:rsidRDefault="00DB60F1" w:rsidP="00495242">
            <w:pPr>
              <w:spacing w:after="0" w:line="240" w:lineRule="auto"/>
            </w:pPr>
            <w:r>
              <w:t>4.000 €</w:t>
            </w:r>
          </w:p>
        </w:tc>
        <w:tc>
          <w:tcPr>
            <w:tcW w:w="2143" w:type="dxa"/>
          </w:tcPr>
          <w:p w:rsidR="00DA205B" w:rsidRPr="00495242" w:rsidRDefault="00DB60F1" w:rsidP="00495242">
            <w:pPr>
              <w:spacing w:after="0" w:line="240" w:lineRule="auto"/>
            </w:pPr>
            <w:r>
              <w:t xml:space="preserve">Rozdelenie veľkej učebne a vytvorenie </w:t>
            </w:r>
            <w:proofErr w:type="spellStart"/>
            <w:r>
              <w:t>tabletovej</w:t>
            </w:r>
            <w:proofErr w:type="spellEnd"/>
            <w:r>
              <w:t xml:space="preserve"> učebne</w:t>
            </w:r>
          </w:p>
        </w:tc>
      </w:tr>
      <w:tr w:rsidR="00DA205B" w:rsidRPr="00495242" w:rsidTr="006F2085">
        <w:tc>
          <w:tcPr>
            <w:tcW w:w="5211" w:type="dxa"/>
          </w:tcPr>
          <w:p w:rsidR="00DA205B" w:rsidRPr="00495242" w:rsidRDefault="00DB60F1" w:rsidP="00495242">
            <w:pPr>
              <w:spacing w:after="0" w:line="240" w:lineRule="auto"/>
            </w:pPr>
            <w:r>
              <w:lastRenderedPageBreak/>
              <w:t>Obstaranie a vybudovanie jazykovej učebne</w:t>
            </w:r>
          </w:p>
        </w:tc>
        <w:tc>
          <w:tcPr>
            <w:tcW w:w="3138" w:type="dxa"/>
          </w:tcPr>
          <w:p w:rsidR="00DA205B" w:rsidRPr="00495242" w:rsidRDefault="00DB60F1" w:rsidP="00495242">
            <w:pPr>
              <w:spacing w:after="0" w:line="240" w:lineRule="auto"/>
            </w:pPr>
            <w:r w:rsidRPr="00DB60F1">
              <w:t>ZŠ Veľkomoravská 12, Trenčín</w:t>
            </w:r>
          </w:p>
        </w:tc>
        <w:tc>
          <w:tcPr>
            <w:tcW w:w="2249" w:type="dxa"/>
          </w:tcPr>
          <w:p w:rsidR="00DA205B" w:rsidRPr="00495242" w:rsidRDefault="00DB60F1" w:rsidP="00495242">
            <w:pPr>
              <w:spacing w:after="0" w:line="240" w:lineRule="auto"/>
            </w:pPr>
            <w:r>
              <w:t>9.000 €</w:t>
            </w:r>
          </w:p>
        </w:tc>
        <w:tc>
          <w:tcPr>
            <w:tcW w:w="2143" w:type="dxa"/>
          </w:tcPr>
          <w:p w:rsidR="00DA205B" w:rsidRPr="00495242" w:rsidRDefault="00DB60F1" w:rsidP="00495242">
            <w:pPr>
              <w:spacing w:after="0" w:line="240" w:lineRule="auto"/>
            </w:pPr>
            <w:r>
              <w:t>Škola má iba jednu jazykovú učebňu, ktorá kapacitne nestačí pre potreby vzdelávania detí.</w:t>
            </w:r>
          </w:p>
        </w:tc>
      </w:tr>
      <w:tr w:rsidR="00DA205B" w:rsidRPr="00495242" w:rsidTr="006F2085">
        <w:tc>
          <w:tcPr>
            <w:tcW w:w="5211" w:type="dxa"/>
          </w:tcPr>
          <w:p w:rsidR="00DA205B" w:rsidRPr="00495242" w:rsidRDefault="00DA205B" w:rsidP="00495242">
            <w:pPr>
              <w:spacing w:after="0" w:line="240" w:lineRule="auto"/>
            </w:pPr>
          </w:p>
        </w:tc>
        <w:tc>
          <w:tcPr>
            <w:tcW w:w="3138" w:type="dxa"/>
          </w:tcPr>
          <w:p w:rsidR="00DA205B" w:rsidRPr="00495242" w:rsidRDefault="00DA205B" w:rsidP="00495242">
            <w:pPr>
              <w:spacing w:after="0" w:line="240" w:lineRule="auto"/>
            </w:pPr>
          </w:p>
        </w:tc>
        <w:tc>
          <w:tcPr>
            <w:tcW w:w="2249" w:type="dxa"/>
          </w:tcPr>
          <w:p w:rsidR="00DA205B" w:rsidRPr="00EE681C" w:rsidRDefault="005506A5" w:rsidP="00495242">
            <w:pPr>
              <w:spacing w:after="0" w:line="240" w:lineRule="auto"/>
              <w:rPr>
                <w:b/>
              </w:rPr>
            </w:pPr>
            <w:r>
              <w:rPr>
                <w:b/>
              </w:rPr>
              <w:t>13.0</w:t>
            </w:r>
            <w:r w:rsidR="00EE681C" w:rsidRPr="00EE681C">
              <w:rPr>
                <w:b/>
              </w:rPr>
              <w:t>00 €</w:t>
            </w:r>
          </w:p>
        </w:tc>
        <w:tc>
          <w:tcPr>
            <w:tcW w:w="2143" w:type="dxa"/>
          </w:tcPr>
          <w:p w:rsidR="00DA205B" w:rsidRPr="00495242" w:rsidRDefault="00DA205B" w:rsidP="00495242">
            <w:pPr>
              <w:spacing w:after="0" w:line="240" w:lineRule="auto"/>
            </w:pPr>
          </w:p>
        </w:tc>
      </w:tr>
      <w:tr w:rsidR="00DA205B" w:rsidRPr="00495242" w:rsidTr="006F2085">
        <w:tc>
          <w:tcPr>
            <w:tcW w:w="5211" w:type="dxa"/>
          </w:tcPr>
          <w:p w:rsidR="00DA205B" w:rsidRPr="00495242" w:rsidRDefault="00264DF3" w:rsidP="00495242">
            <w:pPr>
              <w:spacing w:after="0" w:line="240" w:lineRule="auto"/>
            </w:pPr>
            <w:r>
              <w:t>Obstaranie a modernizácia jazykovej učebne na výučbu cudzích jazykov</w:t>
            </w:r>
          </w:p>
        </w:tc>
        <w:tc>
          <w:tcPr>
            <w:tcW w:w="3138" w:type="dxa"/>
          </w:tcPr>
          <w:p w:rsidR="00DA205B" w:rsidRPr="00495242" w:rsidRDefault="00264DF3" w:rsidP="00495242">
            <w:pPr>
              <w:spacing w:after="0" w:line="240" w:lineRule="auto"/>
            </w:pPr>
            <w:r>
              <w:t>ZŠ Na dolinách 27, Trenčín</w:t>
            </w:r>
          </w:p>
        </w:tc>
        <w:tc>
          <w:tcPr>
            <w:tcW w:w="2249" w:type="dxa"/>
          </w:tcPr>
          <w:p w:rsidR="00DA205B" w:rsidRPr="00495242" w:rsidRDefault="00264DF3" w:rsidP="00495242">
            <w:pPr>
              <w:spacing w:after="0" w:line="240" w:lineRule="auto"/>
            </w:pPr>
            <w:r>
              <w:t>12.000 €</w:t>
            </w:r>
          </w:p>
        </w:tc>
        <w:tc>
          <w:tcPr>
            <w:tcW w:w="2143" w:type="dxa"/>
          </w:tcPr>
          <w:p w:rsidR="00DA205B" w:rsidRPr="00495242" w:rsidRDefault="00264DF3" w:rsidP="00264DF3">
            <w:pPr>
              <w:spacing w:after="0" w:line="240" w:lineRule="auto"/>
            </w:pPr>
            <w:r>
              <w:t>Zlepšenie podmienok výučby cudzích jazykov</w:t>
            </w:r>
          </w:p>
        </w:tc>
      </w:tr>
      <w:tr w:rsidR="00DA205B" w:rsidRPr="00495242" w:rsidTr="006F2085">
        <w:tc>
          <w:tcPr>
            <w:tcW w:w="5211" w:type="dxa"/>
          </w:tcPr>
          <w:p w:rsidR="00DA205B" w:rsidRPr="00495242" w:rsidRDefault="00264DF3" w:rsidP="00264DF3">
            <w:pPr>
              <w:spacing w:after="0" w:line="240" w:lineRule="auto"/>
            </w:pPr>
            <w:r w:rsidRPr="00264DF3">
              <w:t xml:space="preserve">Obstaranie a modernizácia </w:t>
            </w:r>
            <w:r>
              <w:t>technických</w:t>
            </w:r>
            <w:r w:rsidRPr="00264DF3">
              <w:t xml:space="preserve"> učebn</w:t>
            </w:r>
            <w:r>
              <w:t>í</w:t>
            </w:r>
          </w:p>
        </w:tc>
        <w:tc>
          <w:tcPr>
            <w:tcW w:w="3138" w:type="dxa"/>
          </w:tcPr>
          <w:p w:rsidR="00DA205B" w:rsidRPr="00495242" w:rsidRDefault="00264DF3" w:rsidP="00495242">
            <w:pPr>
              <w:spacing w:after="0" w:line="240" w:lineRule="auto"/>
            </w:pPr>
            <w:r w:rsidRPr="00264DF3">
              <w:t>ZŠ Na dolinách 27, Trenčín</w:t>
            </w:r>
          </w:p>
        </w:tc>
        <w:tc>
          <w:tcPr>
            <w:tcW w:w="2249" w:type="dxa"/>
          </w:tcPr>
          <w:p w:rsidR="00DA205B" w:rsidRPr="00495242" w:rsidRDefault="00264DF3" w:rsidP="00495242">
            <w:pPr>
              <w:spacing w:after="0" w:line="240" w:lineRule="auto"/>
            </w:pPr>
            <w:r>
              <w:t>55.000 €</w:t>
            </w:r>
          </w:p>
        </w:tc>
        <w:tc>
          <w:tcPr>
            <w:tcW w:w="2143" w:type="dxa"/>
          </w:tcPr>
          <w:p w:rsidR="00DA205B" w:rsidRPr="00495242" w:rsidRDefault="00264DF3" w:rsidP="00495242">
            <w:pPr>
              <w:spacing w:after="0" w:line="240" w:lineRule="auto"/>
            </w:pPr>
            <w:r>
              <w:t>Zlepšenie podmienok získavania manuálnych a technických zručností všetkých žiakov</w:t>
            </w:r>
          </w:p>
        </w:tc>
      </w:tr>
      <w:tr w:rsidR="00DA205B" w:rsidRPr="00495242" w:rsidTr="006F2085">
        <w:tc>
          <w:tcPr>
            <w:tcW w:w="5211" w:type="dxa"/>
          </w:tcPr>
          <w:p w:rsidR="00DA205B" w:rsidRPr="00495242" w:rsidRDefault="00DA205B" w:rsidP="00495242">
            <w:pPr>
              <w:spacing w:after="0" w:line="240" w:lineRule="auto"/>
            </w:pPr>
          </w:p>
        </w:tc>
        <w:tc>
          <w:tcPr>
            <w:tcW w:w="3138" w:type="dxa"/>
          </w:tcPr>
          <w:p w:rsidR="00DA205B" w:rsidRPr="00495242" w:rsidRDefault="00DA205B" w:rsidP="00495242">
            <w:pPr>
              <w:spacing w:after="0" w:line="240" w:lineRule="auto"/>
            </w:pPr>
          </w:p>
        </w:tc>
        <w:tc>
          <w:tcPr>
            <w:tcW w:w="2249" w:type="dxa"/>
          </w:tcPr>
          <w:p w:rsidR="00DA205B" w:rsidRPr="00264DF3" w:rsidRDefault="00264DF3" w:rsidP="00495242">
            <w:pPr>
              <w:spacing w:after="0" w:line="240" w:lineRule="auto"/>
              <w:rPr>
                <w:b/>
              </w:rPr>
            </w:pPr>
            <w:r>
              <w:rPr>
                <w:b/>
              </w:rPr>
              <w:t>67.000 €</w:t>
            </w:r>
          </w:p>
        </w:tc>
        <w:tc>
          <w:tcPr>
            <w:tcW w:w="2143" w:type="dxa"/>
          </w:tcPr>
          <w:p w:rsidR="00DA205B" w:rsidRPr="00495242" w:rsidRDefault="00DA205B" w:rsidP="00495242">
            <w:pPr>
              <w:spacing w:after="0" w:line="240" w:lineRule="auto"/>
            </w:pPr>
          </w:p>
        </w:tc>
      </w:tr>
      <w:tr w:rsidR="00DA205B" w:rsidRPr="00495242" w:rsidTr="006F2085">
        <w:tc>
          <w:tcPr>
            <w:tcW w:w="5211" w:type="dxa"/>
          </w:tcPr>
          <w:p w:rsidR="00DA205B" w:rsidRPr="00495242" w:rsidRDefault="00AF1022" w:rsidP="00AF1022">
            <w:pPr>
              <w:spacing w:after="0" w:line="240" w:lineRule="auto"/>
            </w:pPr>
            <w:r w:rsidRPr="00AF1022">
              <w:t>Obstaranie jazykovej učebne na výučbu cudzích jazykov</w:t>
            </w:r>
            <w:r w:rsidR="009A73B4">
              <w:t>- dve učebne, mobilná verzia</w:t>
            </w:r>
          </w:p>
        </w:tc>
        <w:tc>
          <w:tcPr>
            <w:tcW w:w="3138" w:type="dxa"/>
          </w:tcPr>
          <w:p w:rsidR="00DA205B" w:rsidRPr="00495242" w:rsidRDefault="00AF1022" w:rsidP="00495242">
            <w:pPr>
              <w:spacing w:after="0" w:line="240" w:lineRule="auto"/>
            </w:pPr>
            <w:r>
              <w:t>ZŠ Dlhé Hony, Trenčín</w:t>
            </w:r>
          </w:p>
        </w:tc>
        <w:tc>
          <w:tcPr>
            <w:tcW w:w="2249" w:type="dxa"/>
          </w:tcPr>
          <w:p w:rsidR="00DA205B" w:rsidRPr="00495242" w:rsidRDefault="009A73B4" w:rsidP="00495242">
            <w:pPr>
              <w:spacing w:after="0" w:line="240" w:lineRule="auto"/>
            </w:pPr>
            <w:r>
              <w:t>2</w:t>
            </w:r>
            <w:r w:rsidR="00AF1022">
              <w:t>0.000 €</w:t>
            </w:r>
          </w:p>
        </w:tc>
        <w:tc>
          <w:tcPr>
            <w:tcW w:w="2143" w:type="dxa"/>
          </w:tcPr>
          <w:p w:rsidR="00DA205B" w:rsidRPr="00495242" w:rsidRDefault="00AF1022" w:rsidP="00495242">
            <w:pPr>
              <w:spacing w:after="0" w:line="240" w:lineRule="auto"/>
            </w:pPr>
            <w:r>
              <w:t>V súčasnosti škola nedisponuje jazykovou učebňou</w:t>
            </w:r>
          </w:p>
        </w:tc>
      </w:tr>
      <w:tr w:rsidR="00DA205B" w:rsidRPr="00495242" w:rsidTr="006F2085">
        <w:tc>
          <w:tcPr>
            <w:tcW w:w="5211" w:type="dxa"/>
          </w:tcPr>
          <w:p w:rsidR="00DA205B" w:rsidRPr="00495242" w:rsidRDefault="00DA205B" w:rsidP="00495242">
            <w:pPr>
              <w:spacing w:after="0" w:line="240" w:lineRule="auto"/>
            </w:pPr>
          </w:p>
        </w:tc>
        <w:tc>
          <w:tcPr>
            <w:tcW w:w="3138" w:type="dxa"/>
          </w:tcPr>
          <w:p w:rsidR="00DA205B" w:rsidRPr="00495242" w:rsidRDefault="00DA205B" w:rsidP="00495242">
            <w:pPr>
              <w:spacing w:after="0" w:line="240" w:lineRule="auto"/>
            </w:pPr>
          </w:p>
        </w:tc>
        <w:tc>
          <w:tcPr>
            <w:tcW w:w="2249" w:type="dxa"/>
          </w:tcPr>
          <w:p w:rsidR="00DA205B" w:rsidRPr="00AF1022" w:rsidRDefault="009A73B4" w:rsidP="00495242">
            <w:pPr>
              <w:spacing w:after="0" w:line="240" w:lineRule="auto"/>
              <w:rPr>
                <w:b/>
              </w:rPr>
            </w:pPr>
            <w:r>
              <w:rPr>
                <w:b/>
              </w:rPr>
              <w:t>2</w:t>
            </w:r>
            <w:r w:rsidR="00AF1022" w:rsidRPr="00AF1022">
              <w:rPr>
                <w:b/>
              </w:rPr>
              <w:t>0.000 €</w:t>
            </w:r>
          </w:p>
        </w:tc>
        <w:tc>
          <w:tcPr>
            <w:tcW w:w="2143" w:type="dxa"/>
          </w:tcPr>
          <w:p w:rsidR="00DA205B" w:rsidRPr="00495242" w:rsidRDefault="00DA205B" w:rsidP="00495242">
            <w:pPr>
              <w:spacing w:after="0" w:line="240" w:lineRule="auto"/>
            </w:pPr>
          </w:p>
        </w:tc>
      </w:tr>
      <w:tr w:rsidR="00DA205B" w:rsidRPr="00495242" w:rsidTr="006F2085">
        <w:tc>
          <w:tcPr>
            <w:tcW w:w="5211" w:type="dxa"/>
          </w:tcPr>
          <w:p w:rsidR="00DA205B" w:rsidRPr="00495242" w:rsidRDefault="00AF1022" w:rsidP="00AF1022">
            <w:pPr>
              <w:spacing w:after="0" w:line="240" w:lineRule="auto"/>
            </w:pPr>
            <w:r>
              <w:t>Modernizácia prírodovednej učebne</w:t>
            </w:r>
          </w:p>
        </w:tc>
        <w:tc>
          <w:tcPr>
            <w:tcW w:w="3138" w:type="dxa"/>
          </w:tcPr>
          <w:p w:rsidR="00DA205B" w:rsidRPr="00495242" w:rsidRDefault="00AF1022" w:rsidP="00495242">
            <w:pPr>
              <w:spacing w:after="0" w:line="240" w:lineRule="auto"/>
            </w:pPr>
            <w:r>
              <w:t>ZŠ Bezručova 66, Trenčín</w:t>
            </w:r>
          </w:p>
        </w:tc>
        <w:tc>
          <w:tcPr>
            <w:tcW w:w="2249" w:type="dxa"/>
          </w:tcPr>
          <w:p w:rsidR="00DA205B" w:rsidRPr="00495242" w:rsidRDefault="00BB228D" w:rsidP="00520D1C">
            <w:pPr>
              <w:spacing w:after="0" w:line="240" w:lineRule="auto"/>
            </w:pPr>
            <w:r>
              <w:t>9.0</w:t>
            </w:r>
            <w:r w:rsidR="00AF1022">
              <w:t>00 €</w:t>
            </w:r>
          </w:p>
        </w:tc>
        <w:tc>
          <w:tcPr>
            <w:tcW w:w="2143" w:type="dxa"/>
          </w:tcPr>
          <w:p w:rsidR="00DA205B" w:rsidRPr="00495242" w:rsidRDefault="00DA205B" w:rsidP="00495242">
            <w:pPr>
              <w:spacing w:after="0" w:line="240" w:lineRule="auto"/>
            </w:pPr>
          </w:p>
        </w:tc>
      </w:tr>
      <w:tr w:rsidR="00DA205B" w:rsidRPr="00495242" w:rsidTr="006F2085">
        <w:tc>
          <w:tcPr>
            <w:tcW w:w="5211" w:type="dxa"/>
          </w:tcPr>
          <w:p w:rsidR="00DA205B" w:rsidRPr="00495242" w:rsidRDefault="00AF1022" w:rsidP="00495242">
            <w:pPr>
              <w:spacing w:after="0" w:line="240" w:lineRule="auto"/>
            </w:pPr>
            <w:r>
              <w:t>Modernizácia 2 jazykových učební</w:t>
            </w:r>
          </w:p>
        </w:tc>
        <w:tc>
          <w:tcPr>
            <w:tcW w:w="3138" w:type="dxa"/>
          </w:tcPr>
          <w:p w:rsidR="00DA205B" w:rsidRPr="00495242" w:rsidRDefault="00AF1022" w:rsidP="00495242">
            <w:pPr>
              <w:spacing w:after="0" w:line="240" w:lineRule="auto"/>
            </w:pPr>
            <w:r w:rsidRPr="00AF1022">
              <w:t>ZŠ Bezručova 66, Trenčín</w:t>
            </w:r>
          </w:p>
        </w:tc>
        <w:tc>
          <w:tcPr>
            <w:tcW w:w="2249" w:type="dxa"/>
          </w:tcPr>
          <w:p w:rsidR="00DA205B" w:rsidRPr="00495242" w:rsidRDefault="00AF1022" w:rsidP="00495242">
            <w:pPr>
              <w:spacing w:after="0" w:line="240" w:lineRule="auto"/>
            </w:pPr>
            <w:r>
              <w:t>12.000 €</w:t>
            </w:r>
          </w:p>
        </w:tc>
        <w:tc>
          <w:tcPr>
            <w:tcW w:w="2143" w:type="dxa"/>
          </w:tcPr>
          <w:p w:rsidR="00DA205B" w:rsidRPr="00495242" w:rsidRDefault="00DA205B" w:rsidP="00495242">
            <w:pPr>
              <w:spacing w:after="0" w:line="240" w:lineRule="auto"/>
            </w:pPr>
          </w:p>
        </w:tc>
      </w:tr>
      <w:tr w:rsidR="00DA205B" w:rsidRPr="00495242" w:rsidTr="006F2085">
        <w:tc>
          <w:tcPr>
            <w:tcW w:w="5211" w:type="dxa"/>
          </w:tcPr>
          <w:p w:rsidR="00DA205B" w:rsidRPr="00495242" w:rsidRDefault="00DA205B" w:rsidP="00495242">
            <w:pPr>
              <w:spacing w:after="0" w:line="240" w:lineRule="auto"/>
            </w:pPr>
          </w:p>
        </w:tc>
        <w:tc>
          <w:tcPr>
            <w:tcW w:w="3138" w:type="dxa"/>
          </w:tcPr>
          <w:p w:rsidR="00DA205B" w:rsidRPr="00495242" w:rsidRDefault="00DA205B" w:rsidP="00495242">
            <w:pPr>
              <w:spacing w:after="0" w:line="240" w:lineRule="auto"/>
            </w:pPr>
          </w:p>
        </w:tc>
        <w:tc>
          <w:tcPr>
            <w:tcW w:w="2249" w:type="dxa"/>
          </w:tcPr>
          <w:p w:rsidR="00DA205B" w:rsidRPr="005506A5" w:rsidRDefault="00BB228D" w:rsidP="00BB228D">
            <w:pPr>
              <w:spacing w:after="0" w:line="240" w:lineRule="auto"/>
              <w:rPr>
                <w:b/>
              </w:rPr>
            </w:pPr>
            <w:r>
              <w:rPr>
                <w:b/>
              </w:rPr>
              <w:t>21</w:t>
            </w:r>
            <w:r w:rsidR="005506A5" w:rsidRPr="005506A5">
              <w:rPr>
                <w:b/>
              </w:rPr>
              <w:t>.</w:t>
            </w:r>
            <w:r>
              <w:rPr>
                <w:b/>
              </w:rPr>
              <w:t>0</w:t>
            </w:r>
            <w:r w:rsidR="00520D1C" w:rsidRPr="005506A5">
              <w:rPr>
                <w:b/>
              </w:rPr>
              <w:t>00 €</w:t>
            </w:r>
          </w:p>
        </w:tc>
        <w:tc>
          <w:tcPr>
            <w:tcW w:w="2143" w:type="dxa"/>
          </w:tcPr>
          <w:p w:rsidR="00DA205B" w:rsidRPr="00495242" w:rsidRDefault="00DA205B" w:rsidP="00495242">
            <w:pPr>
              <w:spacing w:after="0" w:line="240" w:lineRule="auto"/>
            </w:pPr>
          </w:p>
        </w:tc>
      </w:tr>
      <w:tr w:rsidR="00DA205B" w:rsidRPr="00495242" w:rsidTr="006F2085">
        <w:tc>
          <w:tcPr>
            <w:tcW w:w="5211" w:type="dxa"/>
          </w:tcPr>
          <w:p w:rsidR="00DA205B" w:rsidRPr="00495242" w:rsidRDefault="00520D1C" w:rsidP="00495242">
            <w:pPr>
              <w:spacing w:after="0" w:line="240" w:lineRule="auto"/>
            </w:pPr>
            <w:r>
              <w:t>Modernizácia jazykovej učebne</w:t>
            </w:r>
          </w:p>
        </w:tc>
        <w:tc>
          <w:tcPr>
            <w:tcW w:w="3138" w:type="dxa"/>
          </w:tcPr>
          <w:p w:rsidR="00DA205B" w:rsidRPr="00495242" w:rsidRDefault="00520D1C" w:rsidP="00495242">
            <w:pPr>
              <w:spacing w:after="0" w:line="240" w:lineRule="auto"/>
            </w:pPr>
            <w:r w:rsidRPr="00520D1C">
              <w:t xml:space="preserve">ZŠ </w:t>
            </w:r>
            <w:proofErr w:type="spellStart"/>
            <w:r w:rsidRPr="00520D1C">
              <w:t>Kubranská</w:t>
            </w:r>
            <w:proofErr w:type="spellEnd"/>
            <w:r w:rsidRPr="00520D1C">
              <w:t xml:space="preserve"> cesta 80, Trenčín</w:t>
            </w:r>
          </w:p>
        </w:tc>
        <w:tc>
          <w:tcPr>
            <w:tcW w:w="2249" w:type="dxa"/>
          </w:tcPr>
          <w:p w:rsidR="00DA205B" w:rsidRPr="00495242" w:rsidRDefault="00520D1C" w:rsidP="00495242">
            <w:pPr>
              <w:spacing w:after="0" w:line="240" w:lineRule="auto"/>
            </w:pPr>
            <w:r>
              <w:t>15.600 €</w:t>
            </w:r>
          </w:p>
        </w:tc>
        <w:tc>
          <w:tcPr>
            <w:tcW w:w="2143" w:type="dxa"/>
          </w:tcPr>
          <w:p w:rsidR="00DA205B" w:rsidRPr="00495242" w:rsidRDefault="00520D1C" w:rsidP="00520D1C">
            <w:pPr>
              <w:spacing w:after="0" w:line="240" w:lineRule="auto"/>
            </w:pPr>
            <w:r>
              <w:t xml:space="preserve">Jazyková učebňa nevyhovuje súčasným podmienkam vzdelávania </w:t>
            </w:r>
          </w:p>
        </w:tc>
      </w:tr>
      <w:tr w:rsidR="00DA205B" w:rsidRPr="00495242" w:rsidTr="006F2085">
        <w:tc>
          <w:tcPr>
            <w:tcW w:w="5211" w:type="dxa"/>
          </w:tcPr>
          <w:p w:rsidR="00DA205B" w:rsidRPr="00495242" w:rsidRDefault="00520D1C" w:rsidP="00495242">
            <w:pPr>
              <w:spacing w:after="0" w:line="240" w:lineRule="auto"/>
            </w:pPr>
            <w:r>
              <w:t>Obstaranie a modernizácia prírodovednej učebne</w:t>
            </w:r>
          </w:p>
        </w:tc>
        <w:tc>
          <w:tcPr>
            <w:tcW w:w="3138" w:type="dxa"/>
          </w:tcPr>
          <w:p w:rsidR="00DA205B" w:rsidRPr="00495242" w:rsidRDefault="00520D1C" w:rsidP="00495242">
            <w:pPr>
              <w:spacing w:after="0" w:line="240" w:lineRule="auto"/>
            </w:pPr>
            <w:r w:rsidRPr="00520D1C">
              <w:t xml:space="preserve">ZŠ </w:t>
            </w:r>
            <w:proofErr w:type="spellStart"/>
            <w:r w:rsidRPr="00520D1C">
              <w:t>Kubranská</w:t>
            </w:r>
            <w:proofErr w:type="spellEnd"/>
            <w:r w:rsidRPr="00520D1C">
              <w:t xml:space="preserve"> cesta 80, Trenčín</w:t>
            </w:r>
          </w:p>
        </w:tc>
        <w:tc>
          <w:tcPr>
            <w:tcW w:w="2249" w:type="dxa"/>
          </w:tcPr>
          <w:p w:rsidR="00DA205B" w:rsidRPr="00495242" w:rsidRDefault="00520D1C" w:rsidP="00495242">
            <w:pPr>
              <w:spacing w:after="0" w:line="240" w:lineRule="auto"/>
            </w:pPr>
            <w:r>
              <w:t>35.000 €</w:t>
            </w:r>
          </w:p>
        </w:tc>
        <w:tc>
          <w:tcPr>
            <w:tcW w:w="2143" w:type="dxa"/>
          </w:tcPr>
          <w:p w:rsidR="00DA205B" w:rsidRPr="00495242" w:rsidRDefault="00520D1C" w:rsidP="00495242">
            <w:pPr>
              <w:spacing w:after="0" w:line="240" w:lineRule="auto"/>
            </w:pPr>
            <w:r>
              <w:t>Nevyhovujúci stav</w:t>
            </w:r>
          </w:p>
        </w:tc>
      </w:tr>
      <w:tr w:rsidR="00DA205B" w:rsidRPr="00495242" w:rsidTr="006F2085">
        <w:tc>
          <w:tcPr>
            <w:tcW w:w="5211" w:type="dxa"/>
          </w:tcPr>
          <w:p w:rsidR="00DA205B" w:rsidRPr="00495242" w:rsidRDefault="00520D1C" w:rsidP="00495242">
            <w:pPr>
              <w:spacing w:after="0" w:line="240" w:lineRule="auto"/>
            </w:pPr>
            <w:r>
              <w:t>Obnovenie a modernizácia technickej učebne</w:t>
            </w:r>
          </w:p>
        </w:tc>
        <w:tc>
          <w:tcPr>
            <w:tcW w:w="3138" w:type="dxa"/>
          </w:tcPr>
          <w:p w:rsidR="00DA205B" w:rsidRPr="00495242" w:rsidRDefault="00520D1C" w:rsidP="00495242">
            <w:pPr>
              <w:spacing w:after="0" w:line="240" w:lineRule="auto"/>
            </w:pPr>
            <w:r w:rsidRPr="00520D1C">
              <w:t xml:space="preserve">ZŠ </w:t>
            </w:r>
            <w:proofErr w:type="spellStart"/>
            <w:r w:rsidRPr="00520D1C">
              <w:t>Kubranská</w:t>
            </w:r>
            <w:proofErr w:type="spellEnd"/>
            <w:r w:rsidRPr="00520D1C">
              <w:t xml:space="preserve"> cesta 80, Trenčín</w:t>
            </w:r>
          </w:p>
        </w:tc>
        <w:tc>
          <w:tcPr>
            <w:tcW w:w="2249" w:type="dxa"/>
          </w:tcPr>
          <w:p w:rsidR="00DA205B" w:rsidRPr="00495242" w:rsidRDefault="00520D1C" w:rsidP="00495242">
            <w:pPr>
              <w:spacing w:after="0" w:line="240" w:lineRule="auto"/>
            </w:pPr>
            <w:r>
              <w:t>50.000 €</w:t>
            </w:r>
          </w:p>
        </w:tc>
        <w:tc>
          <w:tcPr>
            <w:tcW w:w="2143" w:type="dxa"/>
          </w:tcPr>
          <w:p w:rsidR="00DA205B" w:rsidRPr="00495242" w:rsidRDefault="00520D1C" w:rsidP="00495242">
            <w:pPr>
              <w:spacing w:after="0" w:line="240" w:lineRule="auto"/>
            </w:pPr>
            <w:r>
              <w:t>Obnovenie pôvodnej technickej učebne</w:t>
            </w:r>
          </w:p>
        </w:tc>
      </w:tr>
      <w:tr w:rsidR="00DA205B" w:rsidRPr="00495242" w:rsidTr="006F2085">
        <w:tc>
          <w:tcPr>
            <w:tcW w:w="5211" w:type="dxa"/>
          </w:tcPr>
          <w:p w:rsidR="00DA205B" w:rsidRPr="00495242" w:rsidRDefault="00DA205B" w:rsidP="00495242">
            <w:pPr>
              <w:spacing w:after="0" w:line="240" w:lineRule="auto"/>
            </w:pPr>
          </w:p>
        </w:tc>
        <w:tc>
          <w:tcPr>
            <w:tcW w:w="3138" w:type="dxa"/>
          </w:tcPr>
          <w:p w:rsidR="00DA205B" w:rsidRPr="00495242" w:rsidRDefault="00DA205B" w:rsidP="00495242">
            <w:pPr>
              <w:spacing w:after="0" w:line="240" w:lineRule="auto"/>
            </w:pPr>
          </w:p>
        </w:tc>
        <w:tc>
          <w:tcPr>
            <w:tcW w:w="2249" w:type="dxa"/>
          </w:tcPr>
          <w:p w:rsidR="00DA205B" w:rsidRPr="005506A5" w:rsidRDefault="005506A5" w:rsidP="00495242">
            <w:pPr>
              <w:spacing w:after="0" w:line="240" w:lineRule="auto"/>
              <w:rPr>
                <w:b/>
              </w:rPr>
            </w:pPr>
            <w:r w:rsidRPr="005506A5">
              <w:rPr>
                <w:b/>
              </w:rPr>
              <w:t>100.000</w:t>
            </w:r>
            <w:r w:rsidR="008E3813" w:rsidRPr="005506A5">
              <w:rPr>
                <w:b/>
              </w:rPr>
              <w:t xml:space="preserve"> €</w:t>
            </w:r>
          </w:p>
        </w:tc>
        <w:tc>
          <w:tcPr>
            <w:tcW w:w="2143" w:type="dxa"/>
          </w:tcPr>
          <w:p w:rsidR="00DA205B" w:rsidRPr="00495242" w:rsidRDefault="00DA205B" w:rsidP="00495242">
            <w:pPr>
              <w:spacing w:after="0" w:line="240" w:lineRule="auto"/>
            </w:pPr>
          </w:p>
        </w:tc>
      </w:tr>
      <w:tr w:rsidR="00DA205B" w:rsidRPr="00495242" w:rsidTr="006F2085">
        <w:tc>
          <w:tcPr>
            <w:tcW w:w="5211" w:type="dxa"/>
          </w:tcPr>
          <w:p w:rsidR="00DA205B" w:rsidRPr="00495242" w:rsidRDefault="001946AB" w:rsidP="001946AB">
            <w:pPr>
              <w:spacing w:after="0" w:line="240" w:lineRule="auto"/>
            </w:pPr>
            <w:r w:rsidRPr="001946AB">
              <w:t xml:space="preserve">Obstaranie jazykovej učebne na výučbu cudzích </w:t>
            </w:r>
            <w:r w:rsidRPr="001946AB">
              <w:lastRenderedPageBreak/>
              <w:t>jazykov- mobilná verzia</w:t>
            </w:r>
          </w:p>
        </w:tc>
        <w:tc>
          <w:tcPr>
            <w:tcW w:w="3138" w:type="dxa"/>
          </w:tcPr>
          <w:p w:rsidR="00DA205B" w:rsidRPr="00495242" w:rsidRDefault="001946AB" w:rsidP="00495242">
            <w:pPr>
              <w:spacing w:after="0" w:line="240" w:lineRule="auto"/>
            </w:pPr>
            <w:r>
              <w:lastRenderedPageBreak/>
              <w:t>ZŠ Potočná 86, Trenčín</w:t>
            </w:r>
          </w:p>
        </w:tc>
        <w:tc>
          <w:tcPr>
            <w:tcW w:w="2249" w:type="dxa"/>
          </w:tcPr>
          <w:p w:rsidR="00DA205B" w:rsidRPr="001946AB" w:rsidRDefault="001946AB" w:rsidP="00BB228D">
            <w:pPr>
              <w:spacing w:after="0" w:line="240" w:lineRule="auto"/>
            </w:pPr>
            <w:r w:rsidRPr="001946AB">
              <w:t>10.000 €</w:t>
            </w:r>
          </w:p>
        </w:tc>
        <w:tc>
          <w:tcPr>
            <w:tcW w:w="2143" w:type="dxa"/>
          </w:tcPr>
          <w:p w:rsidR="00DA205B" w:rsidRPr="00495242" w:rsidRDefault="001946AB" w:rsidP="00495242">
            <w:pPr>
              <w:spacing w:after="0" w:line="240" w:lineRule="auto"/>
            </w:pPr>
            <w:r w:rsidRPr="001946AB">
              <w:t xml:space="preserve">V súčasnosti škola </w:t>
            </w:r>
            <w:r w:rsidRPr="001946AB">
              <w:lastRenderedPageBreak/>
              <w:t>nedisponuje jazykovou učebňou</w:t>
            </w:r>
          </w:p>
        </w:tc>
      </w:tr>
      <w:tr w:rsidR="00DA205B" w:rsidRPr="00495242" w:rsidTr="006F2085">
        <w:tc>
          <w:tcPr>
            <w:tcW w:w="5211" w:type="dxa"/>
          </w:tcPr>
          <w:p w:rsidR="00DA205B" w:rsidRPr="00495242" w:rsidRDefault="00DA205B" w:rsidP="00495242">
            <w:pPr>
              <w:spacing w:after="0" w:line="240" w:lineRule="auto"/>
            </w:pPr>
          </w:p>
        </w:tc>
        <w:tc>
          <w:tcPr>
            <w:tcW w:w="3138" w:type="dxa"/>
          </w:tcPr>
          <w:p w:rsidR="00DA205B" w:rsidRPr="00495242" w:rsidRDefault="00DA205B" w:rsidP="00495242">
            <w:pPr>
              <w:spacing w:after="0" w:line="240" w:lineRule="auto"/>
            </w:pPr>
          </w:p>
        </w:tc>
        <w:tc>
          <w:tcPr>
            <w:tcW w:w="2249" w:type="dxa"/>
          </w:tcPr>
          <w:p w:rsidR="00DA205B" w:rsidRPr="001946AB" w:rsidRDefault="001946AB" w:rsidP="00495242">
            <w:pPr>
              <w:spacing w:after="0" w:line="240" w:lineRule="auto"/>
              <w:rPr>
                <w:b/>
              </w:rPr>
            </w:pPr>
            <w:r w:rsidRPr="001946AB">
              <w:rPr>
                <w:b/>
              </w:rPr>
              <w:t>10.000 €</w:t>
            </w:r>
          </w:p>
        </w:tc>
        <w:tc>
          <w:tcPr>
            <w:tcW w:w="2143" w:type="dxa"/>
          </w:tcPr>
          <w:p w:rsidR="00DA205B" w:rsidRPr="00495242" w:rsidRDefault="00DA205B" w:rsidP="00495242">
            <w:pPr>
              <w:spacing w:after="0" w:line="240" w:lineRule="auto"/>
            </w:pPr>
          </w:p>
        </w:tc>
      </w:tr>
      <w:tr w:rsidR="00DA205B" w:rsidRPr="00495242" w:rsidTr="006F2085">
        <w:tc>
          <w:tcPr>
            <w:tcW w:w="5211" w:type="dxa"/>
          </w:tcPr>
          <w:p w:rsidR="00DA205B" w:rsidRPr="00495242" w:rsidRDefault="00DA205B" w:rsidP="00495242">
            <w:pPr>
              <w:spacing w:after="0" w:line="240" w:lineRule="auto"/>
            </w:pPr>
          </w:p>
        </w:tc>
        <w:tc>
          <w:tcPr>
            <w:tcW w:w="3138" w:type="dxa"/>
          </w:tcPr>
          <w:p w:rsidR="00DA205B" w:rsidRPr="00495242" w:rsidRDefault="00DA205B" w:rsidP="00495242">
            <w:pPr>
              <w:spacing w:after="0" w:line="240" w:lineRule="auto"/>
            </w:pPr>
          </w:p>
        </w:tc>
        <w:tc>
          <w:tcPr>
            <w:tcW w:w="2249" w:type="dxa"/>
          </w:tcPr>
          <w:p w:rsidR="00DA205B" w:rsidRPr="00495242" w:rsidRDefault="00DA205B" w:rsidP="00495242">
            <w:pPr>
              <w:spacing w:after="0" w:line="240" w:lineRule="auto"/>
            </w:pPr>
          </w:p>
        </w:tc>
        <w:tc>
          <w:tcPr>
            <w:tcW w:w="2143" w:type="dxa"/>
          </w:tcPr>
          <w:p w:rsidR="00DA205B" w:rsidRPr="00495242" w:rsidRDefault="00DA205B" w:rsidP="00495242">
            <w:pPr>
              <w:spacing w:after="0" w:line="240" w:lineRule="auto"/>
            </w:pPr>
          </w:p>
        </w:tc>
      </w:tr>
      <w:tr w:rsidR="006F2085" w:rsidRPr="00495242" w:rsidTr="006F2085">
        <w:tc>
          <w:tcPr>
            <w:tcW w:w="5211" w:type="dxa"/>
          </w:tcPr>
          <w:p w:rsidR="006F2085" w:rsidRPr="00495242" w:rsidRDefault="006F2085" w:rsidP="00495242">
            <w:pPr>
              <w:spacing w:after="0" w:line="240" w:lineRule="auto"/>
            </w:pPr>
          </w:p>
        </w:tc>
        <w:tc>
          <w:tcPr>
            <w:tcW w:w="3138" w:type="dxa"/>
          </w:tcPr>
          <w:p w:rsidR="006F2085" w:rsidRPr="00495242" w:rsidRDefault="006F2085" w:rsidP="00495242">
            <w:pPr>
              <w:spacing w:after="0" w:line="240" w:lineRule="auto"/>
            </w:pPr>
          </w:p>
        </w:tc>
        <w:tc>
          <w:tcPr>
            <w:tcW w:w="2249" w:type="dxa"/>
          </w:tcPr>
          <w:p w:rsidR="006F2085" w:rsidRPr="001946AB" w:rsidRDefault="001946AB" w:rsidP="001946AB">
            <w:pPr>
              <w:spacing w:after="0" w:line="240" w:lineRule="auto"/>
              <w:rPr>
                <w:b/>
              </w:rPr>
            </w:pPr>
            <w:r w:rsidRPr="001946AB">
              <w:rPr>
                <w:b/>
              </w:rPr>
              <w:t>Celkom: 350.000 €</w:t>
            </w:r>
          </w:p>
        </w:tc>
        <w:tc>
          <w:tcPr>
            <w:tcW w:w="2143" w:type="dxa"/>
          </w:tcPr>
          <w:p w:rsidR="006F2085" w:rsidRPr="00495242" w:rsidRDefault="006F2085" w:rsidP="00495242">
            <w:pPr>
              <w:spacing w:after="0" w:line="240" w:lineRule="auto"/>
            </w:pPr>
          </w:p>
        </w:tc>
      </w:tr>
      <w:tr w:rsidR="006F2085" w:rsidRPr="00495242" w:rsidTr="006F2085">
        <w:tc>
          <w:tcPr>
            <w:tcW w:w="5211" w:type="dxa"/>
          </w:tcPr>
          <w:p w:rsidR="006F2085" w:rsidRPr="00495242" w:rsidRDefault="006F2085" w:rsidP="00495242">
            <w:pPr>
              <w:spacing w:after="0" w:line="240" w:lineRule="auto"/>
            </w:pPr>
          </w:p>
        </w:tc>
        <w:tc>
          <w:tcPr>
            <w:tcW w:w="3138" w:type="dxa"/>
          </w:tcPr>
          <w:p w:rsidR="006F2085" w:rsidRPr="00495242" w:rsidRDefault="006F2085" w:rsidP="00495242">
            <w:pPr>
              <w:spacing w:after="0" w:line="240" w:lineRule="auto"/>
            </w:pPr>
          </w:p>
        </w:tc>
        <w:tc>
          <w:tcPr>
            <w:tcW w:w="2249" w:type="dxa"/>
          </w:tcPr>
          <w:p w:rsidR="006F2085" w:rsidRPr="00495242" w:rsidRDefault="006F2085" w:rsidP="00495242">
            <w:pPr>
              <w:spacing w:after="0" w:line="240" w:lineRule="auto"/>
            </w:pPr>
          </w:p>
        </w:tc>
        <w:tc>
          <w:tcPr>
            <w:tcW w:w="2143" w:type="dxa"/>
          </w:tcPr>
          <w:p w:rsidR="006F2085" w:rsidRPr="00495242" w:rsidRDefault="006F2085" w:rsidP="00495242">
            <w:pPr>
              <w:spacing w:after="0" w:line="240" w:lineRule="auto"/>
            </w:pPr>
          </w:p>
        </w:tc>
      </w:tr>
    </w:tbl>
    <w:p w:rsidR="00495242" w:rsidRDefault="00495242"/>
    <w:p w:rsidR="002E7E1A" w:rsidRDefault="002E7E1A" w:rsidP="002E7E1A">
      <w:pPr>
        <w:jc w:val="both"/>
        <w:rPr>
          <w:rFonts w:ascii="Arial" w:hAnsi="Arial" w:cs="Arial"/>
          <w:color w:val="FF0000"/>
        </w:rPr>
      </w:pPr>
      <w:r>
        <w:rPr>
          <w:rFonts w:ascii="Arial" w:hAnsi="Arial" w:cs="Arial"/>
          <w:b/>
        </w:rPr>
        <w:t>Podporované aktivity MŠ:</w:t>
      </w:r>
    </w:p>
    <w:p w:rsidR="008940C4" w:rsidRDefault="008940C4" w:rsidP="008940C4">
      <w:pPr>
        <w:pStyle w:val="Odsekzoznamu"/>
        <w:numPr>
          <w:ilvl w:val="0"/>
          <w:numId w:val="7"/>
        </w:numPr>
        <w:jc w:val="both"/>
        <w:rPr>
          <w:rFonts w:ascii="Arial" w:hAnsi="Arial" w:cs="Arial"/>
          <w:bCs/>
        </w:rPr>
      </w:pPr>
      <w:r>
        <w:rPr>
          <w:rFonts w:ascii="Arial" w:hAnsi="Arial" w:cs="Arial"/>
          <w:bCs/>
        </w:rPr>
        <w:t>rozširovanie kapacít existujúcich objektov materských škôl prístavbou, nadstavbou, rekonštrukciou, zmenou dispozície objektov (možnosť využitie kontajnerových stavieb);</w:t>
      </w:r>
    </w:p>
    <w:p w:rsidR="008940C4" w:rsidRDefault="008940C4" w:rsidP="008940C4">
      <w:pPr>
        <w:pStyle w:val="Odsekzoznamu"/>
        <w:numPr>
          <w:ilvl w:val="0"/>
          <w:numId w:val="7"/>
        </w:numPr>
        <w:jc w:val="both"/>
        <w:rPr>
          <w:rFonts w:ascii="Arial" w:hAnsi="Arial" w:cs="Arial"/>
          <w:bCs/>
        </w:rPr>
      </w:pPr>
      <w:r>
        <w:rPr>
          <w:rFonts w:ascii="Arial" w:hAnsi="Arial" w:cs="Arial"/>
          <w:bCs/>
        </w:rPr>
        <w:t>v odôvodnených prípadoch výstavba nových objektov (možnosť využitie kontajnerových stavieb);</w:t>
      </w:r>
    </w:p>
    <w:p w:rsidR="008940C4" w:rsidRDefault="008940C4" w:rsidP="008940C4">
      <w:pPr>
        <w:pStyle w:val="Odsekzoznamu"/>
        <w:numPr>
          <w:ilvl w:val="0"/>
          <w:numId w:val="7"/>
        </w:numPr>
        <w:jc w:val="both"/>
        <w:rPr>
          <w:rFonts w:ascii="Arial" w:hAnsi="Arial" w:cs="Arial"/>
          <w:bCs/>
        </w:rPr>
      </w:pPr>
      <w:r>
        <w:rPr>
          <w:rFonts w:ascii="Arial" w:hAnsi="Arial" w:cs="Arial"/>
          <w:bCs/>
        </w:rPr>
        <w:t>stavebno-technické úpravy existujúcich objektov a ich adaptácia pre potreby materskej školy (napr. nevyužité priestory ZŠ);</w:t>
      </w:r>
    </w:p>
    <w:p w:rsidR="008940C4" w:rsidRDefault="008940C4" w:rsidP="008940C4">
      <w:pPr>
        <w:pStyle w:val="Odsekzoznamu"/>
        <w:numPr>
          <w:ilvl w:val="0"/>
          <w:numId w:val="7"/>
        </w:numPr>
        <w:jc w:val="both"/>
        <w:rPr>
          <w:rFonts w:ascii="Arial" w:hAnsi="Arial" w:cs="Arial"/>
          <w:bCs/>
        </w:rPr>
      </w:pPr>
      <w:r>
        <w:rPr>
          <w:rFonts w:ascii="Arial" w:hAnsi="Arial" w:cs="Arial"/>
          <w:bCs/>
        </w:rPr>
        <w:t xml:space="preserve">stavebno-technické úpravy areálu materskej školy vrátane prvkov </w:t>
      </w:r>
      <w:proofErr w:type="spellStart"/>
      <w:r>
        <w:rPr>
          <w:rFonts w:ascii="Arial" w:hAnsi="Arial" w:cs="Arial"/>
          <w:bCs/>
        </w:rPr>
        <w:t>inkluzívneho</w:t>
      </w:r>
      <w:proofErr w:type="spellEnd"/>
      <w:r>
        <w:rPr>
          <w:rFonts w:ascii="Arial" w:hAnsi="Arial" w:cs="Arial"/>
          <w:bCs/>
        </w:rPr>
        <w:t xml:space="preserve"> vzdelávania; </w:t>
      </w:r>
    </w:p>
    <w:p w:rsidR="008940C4" w:rsidRDefault="008940C4" w:rsidP="008940C4">
      <w:pPr>
        <w:pStyle w:val="Odsekzoznamu"/>
        <w:numPr>
          <w:ilvl w:val="0"/>
          <w:numId w:val="7"/>
        </w:numPr>
        <w:jc w:val="both"/>
        <w:rPr>
          <w:rFonts w:ascii="Arial" w:hAnsi="Arial" w:cs="Arial"/>
          <w:bCs/>
        </w:rPr>
      </w:pPr>
      <w:r>
        <w:rPr>
          <w:rFonts w:ascii="Arial" w:hAnsi="Arial" w:cs="Arial"/>
          <w:bCs/>
        </w:rPr>
        <w:t xml:space="preserve">modernizácia a obstaranie materiálno-technického vybavenia materských škôl;  </w:t>
      </w:r>
    </w:p>
    <w:p w:rsidR="008940C4" w:rsidRDefault="008940C4" w:rsidP="008940C4">
      <w:pPr>
        <w:pStyle w:val="Odsekzoznamu"/>
        <w:numPr>
          <w:ilvl w:val="0"/>
          <w:numId w:val="7"/>
        </w:numPr>
        <w:jc w:val="both"/>
        <w:rPr>
          <w:rFonts w:ascii="Arial" w:hAnsi="Arial" w:cs="Arial"/>
          <w:bCs/>
        </w:rPr>
      </w:pPr>
      <w:r>
        <w:rPr>
          <w:rFonts w:ascii="Arial" w:hAnsi="Arial" w:cs="Arial"/>
          <w:bCs/>
        </w:rPr>
        <w:t>zvyšovanie energetickej hospodárnosti budov materských škôl.</w:t>
      </w:r>
    </w:p>
    <w:p w:rsidR="008940C4" w:rsidRDefault="008940C4" w:rsidP="008940C4">
      <w:pPr>
        <w:spacing w:after="0" w:line="240" w:lineRule="auto"/>
        <w:jc w:val="both"/>
        <w:rPr>
          <w:rFonts w:ascii="Arial" w:hAnsi="Arial" w:cs="Arial"/>
          <w:b/>
          <w:bCs/>
        </w:rPr>
      </w:pPr>
    </w:p>
    <w:p w:rsidR="002E7E1A" w:rsidRDefault="002E7E1A" w:rsidP="002E7E1A">
      <w:pPr>
        <w:jc w:val="both"/>
        <w:rPr>
          <w:rFonts w:ascii="Arial" w:hAnsi="Arial" w:cs="Arial"/>
          <w:b/>
        </w:rPr>
      </w:pPr>
    </w:p>
    <w:p w:rsidR="002E7E1A" w:rsidRDefault="002E7E1A" w:rsidP="002E7E1A">
      <w:pPr>
        <w:jc w:val="both"/>
        <w:rPr>
          <w:rFonts w:ascii="Arial" w:hAnsi="Arial" w:cs="Arial"/>
          <w:color w:val="FF0000"/>
        </w:rPr>
      </w:pPr>
      <w:r>
        <w:rPr>
          <w:rFonts w:ascii="Arial" w:hAnsi="Arial" w:cs="Arial"/>
          <w:b/>
        </w:rPr>
        <w:t>Podporované aktivity ZŠ:</w:t>
      </w:r>
      <w:bookmarkStart w:id="0" w:name="_GoBack"/>
      <w:bookmarkEnd w:id="0"/>
    </w:p>
    <w:p w:rsidR="008940C4" w:rsidRDefault="008940C4" w:rsidP="008940C4">
      <w:pPr>
        <w:pStyle w:val="Odsekzoznamu"/>
        <w:numPr>
          <w:ilvl w:val="0"/>
          <w:numId w:val="7"/>
        </w:numPr>
        <w:jc w:val="both"/>
        <w:rPr>
          <w:rFonts w:ascii="Arial" w:hAnsi="Arial" w:cs="Arial"/>
          <w:bCs/>
        </w:rPr>
      </w:pPr>
      <w:r>
        <w:rPr>
          <w:rFonts w:ascii="Arial" w:hAnsi="Arial" w:cs="Arial"/>
          <w:bCs/>
        </w:rPr>
        <w:t>obstaranie a modernizácia jazykových učební na výučbu slovenského jazyka a cudzích jazykov, vrátane slovenského jazyka pre cudzincov a osoby vyrastajúce v inom jazykovom prostredí,</w:t>
      </w:r>
    </w:p>
    <w:p w:rsidR="008940C4" w:rsidRDefault="008940C4" w:rsidP="008940C4">
      <w:pPr>
        <w:pStyle w:val="Odsekzoznamu"/>
        <w:numPr>
          <w:ilvl w:val="0"/>
          <w:numId w:val="7"/>
        </w:numPr>
        <w:jc w:val="both"/>
        <w:rPr>
          <w:rFonts w:ascii="Arial" w:hAnsi="Arial" w:cs="Arial"/>
          <w:bCs/>
        </w:rPr>
      </w:pPr>
      <w:r>
        <w:rPr>
          <w:rFonts w:ascii="Arial" w:hAnsi="Arial" w:cs="Arial"/>
          <w:bCs/>
        </w:rPr>
        <w:t xml:space="preserve">obstaranie a modernizácia školských knižníc, </w:t>
      </w:r>
    </w:p>
    <w:p w:rsidR="008940C4" w:rsidRDefault="008940C4" w:rsidP="008940C4">
      <w:pPr>
        <w:pStyle w:val="Odsekzoznamu"/>
        <w:numPr>
          <w:ilvl w:val="0"/>
          <w:numId w:val="7"/>
        </w:numPr>
        <w:jc w:val="both"/>
        <w:rPr>
          <w:rFonts w:ascii="Arial" w:hAnsi="Arial" w:cs="Arial"/>
          <w:bCs/>
        </w:rPr>
      </w:pPr>
      <w:r>
        <w:rPr>
          <w:rFonts w:ascii="Arial" w:hAnsi="Arial" w:cs="Arial"/>
          <w:bCs/>
        </w:rPr>
        <w:t>obstaranie a modernizácia prírodovedných učební,</w:t>
      </w:r>
    </w:p>
    <w:p w:rsidR="008940C4" w:rsidRDefault="008940C4" w:rsidP="008940C4">
      <w:pPr>
        <w:pStyle w:val="Odsekzoznamu"/>
        <w:numPr>
          <w:ilvl w:val="0"/>
          <w:numId w:val="7"/>
        </w:numPr>
        <w:jc w:val="both"/>
        <w:rPr>
          <w:rFonts w:ascii="Arial" w:hAnsi="Arial" w:cs="Arial"/>
          <w:bCs/>
        </w:rPr>
      </w:pPr>
      <w:r>
        <w:rPr>
          <w:rFonts w:ascii="Arial" w:hAnsi="Arial" w:cs="Arial"/>
          <w:bCs/>
        </w:rPr>
        <w:t>obstaranie a modernizácia technických učební,</w:t>
      </w:r>
    </w:p>
    <w:p w:rsidR="008940C4" w:rsidRDefault="008940C4" w:rsidP="008940C4">
      <w:pPr>
        <w:pStyle w:val="Odsekzoznamu"/>
        <w:numPr>
          <w:ilvl w:val="0"/>
          <w:numId w:val="7"/>
        </w:numPr>
        <w:jc w:val="both"/>
        <w:rPr>
          <w:rFonts w:ascii="Arial" w:hAnsi="Arial" w:cs="Arial"/>
          <w:bCs/>
        </w:rPr>
      </w:pPr>
      <w:r>
        <w:rPr>
          <w:rFonts w:ascii="Arial" w:hAnsi="Arial" w:cs="Arial"/>
          <w:bCs/>
        </w:rPr>
        <w:t xml:space="preserve">stavebno-technické úpravy a obstaranie vybavenia základných škôl pre </w:t>
      </w:r>
      <w:proofErr w:type="spellStart"/>
      <w:r>
        <w:rPr>
          <w:rFonts w:ascii="Arial" w:hAnsi="Arial" w:cs="Arial"/>
          <w:bCs/>
        </w:rPr>
        <w:t>inkluzívne</w:t>
      </w:r>
      <w:proofErr w:type="spellEnd"/>
      <w:r>
        <w:rPr>
          <w:rFonts w:ascii="Arial" w:hAnsi="Arial" w:cs="Arial"/>
          <w:bCs/>
        </w:rPr>
        <w:t xml:space="preserve"> vzdelávanie.</w:t>
      </w:r>
    </w:p>
    <w:p w:rsidR="008940C4" w:rsidRDefault="008940C4" w:rsidP="008940C4">
      <w:pPr>
        <w:jc w:val="both"/>
      </w:pPr>
    </w:p>
    <w:p w:rsidR="00BB228D" w:rsidRDefault="00BB228D" w:rsidP="008940C4">
      <w:pPr>
        <w:jc w:val="both"/>
      </w:pPr>
    </w:p>
    <w:p w:rsidR="00BB228D" w:rsidRDefault="00BB228D" w:rsidP="008940C4">
      <w:pPr>
        <w:jc w:val="both"/>
      </w:pPr>
    </w:p>
    <w:p w:rsidR="008940C4" w:rsidRDefault="008940C4" w:rsidP="008940C4">
      <w:pPr>
        <w:spacing w:after="0" w:line="240" w:lineRule="auto"/>
        <w:jc w:val="both"/>
        <w:rPr>
          <w:rFonts w:ascii="Arial" w:hAnsi="Arial" w:cs="Arial"/>
          <w:b/>
          <w:bCs/>
        </w:rPr>
      </w:pPr>
    </w:p>
    <w:p w:rsidR="008940C4" w:rsidRDefault="002E7E1A" w:rsidP="008940C4">
      <w:pPr>
        <w:jc w:val="both"/>
        <w:rPr>
          <w:rFonts w:ascii="Arial" w:hAnsi="Arial" w:cs="Arial"/>
          <w:color w:val="FF0000"/>
        </w:rPr>
      </w:pPr>
      <w:r>
        <w:rPr>
          <w:rFonts w:ascii="Arial" w:hAnsi="Arial" w:cs="Arial"/>
          <w:b/>
        </w:rPr>
        <w:t>Podporované aktivity SŠ:</w:t>
      </w:r>
    </w:p>
    <w:p w:rsidR="008940C4" w:rsidRDefault="008940C4" w:rsidP="008940C4">
      <w:pPr>
        <w:pStyle w:val="Odsekzoznamu"/>
        <w:numPr>
          <w:ilvl w:val="0"/>
          <w:numId w:val="7"/>
        </w:numPr>
        <w:jc w:val="both"/>
        <w:rPr>
          <w:rFonts w:ascii="Arial" w:hAnsi="Arial" w:cs="Arial"/>
          <w:bCs/>
        </w:rPr>
      </w:pPr>
      <w:r>
        <w:rPr>
          <w:rFonts w:ascii="Arial" w:hAnsi="Arial" w:cs="Arial"/>
          <w:bCs/>
        </w:rPr>
        <w:t>obstaranie a modernizácia  materiálno- technického vybavenia odborných, jazykových učební, dielní, knižníc, prednáškových a vyučovacích miestností na stredných odborných školách, centrách odborného vzdelávania a prípravy, strediskách odbornej praxe, strediskách praktického vyučovania a školských hospodárstvach, internátov a s tým súvisiace stavebné úpravy,</w:t>
      </w:r>
    </w:p>
    <w:p w:rsidR="008940C4" w:rsidRDefault="008940C4" w:rsidP="008940C4">
      <w:pPr>
        <w:pStyle w:val="Odsekzoznamu"/>
        <w:numPr>
          <w:ilvl w:val="0"/>
          <w:numId w:val="7"/>
        </w:numPr>
        <w:jc w:val="both"/>
        <w:rPr>
          <w:rFonts w:ascii="Arial" w:hAnsi="Arial" w:cs="Arial"/>
          <w:bCs/>
        </w:rPr>
      </w:pPr>
      <w:r>
        <w:rPr>
          <w:rFonts w:ascii="Arial" w:hAnsi="Arial" w:cs="Arial"/>
          <w:bCs/>
        </w:rPr>
        <w:t xml:space="preserve">prístavba, nadstavba, stavebné úpravy a rekonštrukcia vonkajších priestorov stredných odborných škôl, centier odborného vzdelávania a prípravy, stredísk odbornej praxe, stredísk praktického vyučovania a školského hospodárstva ,  súvisiacich so zabezpečením prvkov </w:t>
      </w:r>
      <w:proofErr w:type="spellStart"/>
      <w:r>
        <w:rPr>
          <w:rFonts w:ascii="Arial" w:hAnsi="Arial" w:cs="Arial"/>
          <w:bCs/>
        </w:rPr>
        <w:t>inkluzívneho</w:t>
      </w:r>
      <w:proofErr w:type="spellEnd"/>
      <w:r>
        <w:rPr>
          <w:rFonts w:ascii="Arial" w:hAnsi="Arial" w:cs="Arial"/>
          <w:bCs/>
        </w:rPr>
        <w:t xml:space="preserve"> vzdelávania;</w:t>
      </w:r>
    </w:p>
    <w:p w:rsidR="008940C4" w:rsidRDefault="008940C4" w:rsidP="008940C4">
      <w:pPr>
        <w:pStyle w:val="Odsekzoznamu"/>
        <w:numPr>
          <w:ilvl w:val="0"/>
          <w:numId w:val="7"/>
        </w:numPr>
        <w:jc w:val="both"/>
        <w:rPr>
          <w:rFonts w:ascii="Arial" w:hAnsi="Arial" w:cs="Arial"/>
          <w:bCs/>
        </w:rPr>
      </w:pPr>
      <w:r>
        <w:rPr>
          <w:rFonts w:ascii="Arial" w:hAnsi="Arial" w:cs="Arial"/>
          <w:bCs/>
        </w:rPr>
        <w:t>vytvorenie podnikateľského inkubátora - prístavbou, nadstavbou, stavebnými úpravami alebo rekonštrukciou vnútorných priestorov centier odborného vzdelávania a prípravy a nákup materiálno-technického vybavenia do podnikateľského inkubátora vrátane vybavenia vysokorýchlostným internetovým pripojením a IKT;</w:t>
      </w:r>
    </w:p>
    <w:p w:rsidR="008940C4" w:rsidRDefault="008940C4" w:rsidP="008940C4">
      <w:pPr>
        <w:pStyle w:val="Odsekzoznamu"/>
        <w:numPr>
          <w:ilvl w:val="0"/>
          <w:numId w:val="7"/>
        </w:numPr>
        <w:jc w:val="both"/>
        <w:rPr>
          <w:rFonts w:ascii="Arial" w:hAnsi="Arial" w:cs="Arial"/>
          <w:bCs/>
        </w:rPr>
      </w:pPr>
      <w:r>
        <w:rPr>
          <w:rFonts w:ascii="Arial" w:hAnsi="Arial" w:cs="Arial"/>
        </w:rPr>
        <w:t>zvýšenie energetickej hospodárnosti budov stredných odborných škôl, centier odborného vzdelávania a prípravy, stredísk odbornej praxe, stredísk praktického vyučovania, školských hospodárstiev vrátane internátov.</w:t>
      </w:r>
    </w:p>
    <w:p w:rsidR="002E7E1A" w:rsidRDefault="002E7E1A" w:rsidP="002E7E1A">
      <w:pPr>
        <w:rPr>
          <w:rStyle w:val="Zvraznenie"/>
          <w:rFonts w:ascii="Arial" w:hAnsi="Arial" w:cs="Arial"/>
          <w:iCs/>
        </w:rPr>
      </w:pPr>
    </w:p>
    <w:p w:rsidR="002E7E1A" w:rsidRDefault="002E7E1A" w:rsidP="002E7E1A">
      <w:pPr>
        <w:rPr>
          <w:rStyle w:val="Zvraznenie"/>
          <w:rFonts w:ascii="Arial" w:hAnsi="Arial" w:cs="Arial"/>
          <w:iCs/>
        </w:rPr>
      </w:pPr>
    </w:p>
    <w:p w:rsidR="002E7E1A" w:rsidRDefault="002E7E1A" w:rsidP="002E7E1A">
      <w:pPr>
        <w:rPr>
          <w:rStyle w:val="Zvraznenie"/>
          <w:rFonts w:ascii="Arial" w:hAnsi="Arial" w:cs="Arial"/>
          <w:iCs/>
        </w:rPr>
      </w:pPr>
    </w:p>
    <w:p w:rsidR="002E7E1A" w:rsidRDefault="002E7E1A" w:rsidP="002E7E1A">
      <w:pPr>
        <w:rPr>
          <w:rStyle w:val="Zvraznenie"/>
          <w:rFonts w:ascii="Arial" w:hAnsi="Arial" w:cs="Arial"/>
          <w:iCs/>
        </w:rPr>
      </w:pPr>
    </w:p>
    <w:p w:rsidR="002E7E1A" w:rsidRDefault="002E7E1A" w:rsidP="002E7E1A">
      <w:pPr>
        <w:rPr>
          <w:rStyle w:val="Zvraznenie"/>
          <w:rFonts w:ascii="Arial" w:hAnsi="Arial" w:cs="Arial"/>
          <w:iCs/>
        </w:rPr>
      </w:pPr>
      <w:r>
        <w:rPr>
          <w:rStyle w:val="Zvraznenie"/>
          <w:rFonts w:ascii="Arial" w:hAnsi="Arial" w:cs="Arial"/>
          <w:iCs/>
        </w:rPr>
        <w:t>Výsledkové ukazovatele pre konkrétny cieľ č. 2.2.1.</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1"/>
        <w:gridCol w:w="1271"/>
        <w:gridCol w:w="918"/>
        <w:gridCol w:w="954"/>
        <w:gridCol w:w="1293"/>
        <w:gridCol w:w="1368"/>
        <w:gridCol w:w="988"/>
        <w:gridCol w:w="1052"/>
        <w:gridCol w:w="1053"/>
      </w:tblGrid>
      <w:tr w:rsidR="002E7E1A" w:rsidTr="00DA1C55">
        <w:tc>
          <w:tcPr>
            <w:tcW w:w="391"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ID</w:t>
            </w:r>
          </w:p>
        </w:tc>
        <w:tc>
          <w:tcPr>
            <w:tcW w:w="1271"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Ukazovateľ</w:t>
            </w:r>
          </w:p>
        </w:tc>
        <w:tc>
          <w:tcPr>
            <w:tcW w:w="918"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Merná jednotka</w:t>
            </w:r>
          </w:p>
        </w:tc>
        <w:tc>
          <w:tcPr>
            <w:tcW w:w="954"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Kategória regiónu</w:t>
            </w:r>
          </w:p>
        </w:tc>
        <w:tc>
          <w:tcPr>
            <w:tcW w:w="1293"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Východisková hodnota</w:t>
            </w:r>
          </w:p>
        </w:tc>
        <w:tc>
          <w:tcPr>
            <w:tcW w:w="1368"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Východiskový rok</w:t>
            </w:r>
          </w:p>
        </w:tc>
        <w:tc>
          <w:tcPr>
            <w:tcW w:w="988"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Cieľová hodnota (2023)</w:t>
            </w:r>
          </w:p>
        </w:tc>
        <w:tc>
          <w:tcPr>
            <w:tcW w:w="1052"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Zdroj dát</w:t>
            </w:r>
          </w:p>
        </w:tc>
        <w:tc>
          <w:tcPr>
            <w:tcW w:w="1053"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Frekvencia sledovania</w:t>
            </w:r>
          </w:p>
        </w:tc>
      </w:tr>
      <w:tr w:rsidR="002E7E1A" w:rsidTr="00DA1C55">
        <w:tc>
          <w:tcPr>
            <w:tcW w:w="391" w:type="dxa"/>
            <w:vAlign w:val="center"/>
          </w:tcPr>
          <w:p w:rsidR="002E7E1A" w:rsidRDefault="002E7E1A" w:rsidP="00DA1C55">
            <w:pPr>
              <w:spacing w:after="0" w:line="240" w:lineRule="auto"/>
              <w:jc w:val="center"/>
              <w:rPr>
                <w:rFonts w:ascii="Arial" w:hAnsi="Arial" w:cs="Arial"/>
                <w:b/>
                <w:bCs/>
                <w:sz w:val="16"/>
                <w:szCs w:val="16"/>
              </w:rPr>
            </w:pPr>
          </w:p>
        </w:tc>
        <w:tc>
          <w:tcPr>
            <w:tcW w:w="1271"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 xml:space="preserve">Hrubá </w:t>
            </w:r>
            <w:proofErr w:type="spellStart"/>
            <w:r>
              <w:rPr>
                <w:rFonts w:ascii="Arial" w:hAnsi="Arial" w:cs="Arial"/>
                <w:sz w:val="16"/>
                <w:szCs w:val="16"/>
              </w:rPr>
              <w:t>zaškolenosť</w:t>
            </w:r>
            <w:proofErr w:type="spellEnd"/>
            <w:r>
              <w:rPr>
                <w:rFonts w:ascii="Arial" w:hAnsi="Arial" w:cs="Arial"/>
                <w:sz w:val="16"/>
                <w:szCs w:val="16"/>
              </w:rPr>
              <w:t xml:space="preserve"> detí v materských školách</w:t>
            </w:r>
          </w:p>
        </w:tc>
        <w:tc>
          <w:tcPr>
            <w:tcW w:w="918"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w:t>
            </w:r>
          </w:p>
        </w:tc>
        <w:tc>
          <w:tcPr>
            <w:tcW w:w="954"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Menej rozvinutý región</w:t>
            </w:r>
          </w:p>
        </w:tc>
        <w:tc>
          <w:tcPr>
            <w:tcW w:w="129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85,74</w:t>
            </w:r>
          </w:p>
        </w:tc>
        <w:tc>
          <w:tcPr>
            <w:tcW w:w="1368"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2012</w:t>
            </w:r>
          </w:p>
        </w:tc>
        <w:tc>
          <w:tcPr>
            <w:tcW w:w="988"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90,0</w:t>
            </w:r>
          </w:p>
        </w:tc>
        <w:tc>
          <w:tcPr>
            <w:tcW w:w="105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Centrum vedecko-technických informácií SR</w:t>
            </w:r>
          </w:p>
        </w:tc>
        <w:tc>
          <w:tcPr>
            <w:tcW w:w="105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ročne</w:t>
            </w:r>
          </w:p>
        </w:tc>
      </w:tr>
      <w:tr w:rsidR="002E7E1A" w:rsidTr="00DA1C55">
        <w:tc>
          <w:tcPr>
            <w:tcW w:w="391" w:type="dxa"/>
            <w:vAlign w:val="center"/>
          </w:tcPr>
          <w:p w:rsidR="002E7E1A" w:rsidRDefault="002E7E1A" w:rsidP="00DA1C55">
            <w:pPr>
              <w:spacing w:after="0" w:line="240" w:lineRule="auto"/>
              <w:jc w:val="center"/>
              <w:rPr>
                <w:rFonts w:ascii="Arial" w:hAnsi="Arial" w:cs="Arial"/>
                <w:b/>
                <w:bCs/>
                <w:sz w:val="16"/>
                <w:szCs w:val="16"/>
              </w:rPr>
            </w:pPr>
          </w:p>
        </w:tc>
        <w:tc>
          <w:tcPr>
            <w:tcW w:w="1271"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 xml:space="preserve">Hrubá </w:t>
            </w:r>
            <w:proofErr w:type="spellStart"/>
            <w:r>
              <w:rPr>
                <w:rFonts w:ascii="Arial" w:hAnsi="Arial" w:cs="Arial"/>
                <w:sz w:val="16"/>
                <w:szCs w:val="16"/>
              </w:rPr>
              <w:t>zaškolenosť</w:t>
            </w:r>
            <w:proofErr w:type="spellEnd"/>
            <w:r>
              <w:rPr>
                <w:rFonts w:ascii="Arial" w:hAnsi="Arial" w:cs="Arial"/>
                <w:sz w:val="16"/>
                <w:szCs w:val="16"/>
              </w:rPr>
              <w:t xml:space="preserve"> </w:t>
            </w:r>
            <w:r>
              <w:rPr>
                <w:rFonts w:ascii="Arial" w:hAnsi="Arial" w:cs="Arial"/>
                <w:sz w:val="16"/>
                <w:szCs w:val="16"/>
              </w:rPr>
              <w:lastRenderedPageBreak/>
              <w:t>detí v materských školách</w:t>
            </w:r>
          </w:p>
        </w:tc>
        <w:tc>
          <w:tcPr>
            <w:tcW w:w="918"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lastRenderedPageBreak/>
              <w:t>%</w:t>
            </w:r>
          </w:p>
        </w:tc>
        <w:tc>
          <w:tcPr>
            <w:tcW w:w="954"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 xml:space="preserve">Viac rozvinutý </w:t>
            </w:r>
            <w:r>
              <w:rPr>
                <w:rFonts w:ascii="Arial" w:hAnsi="Arial" w:cs="Arial"/>
                <w:sz w:val="16"/>
                <w:szCs w:val="16"/>
              </w:rPr>
              <w:lastRenderedPageBreak/>
              <w:t>región</w:t>
            </w:r>
          </w:p>
        </w:tc>
        <w:tc>
          <w:tcPr>
            <w:tcW w:w="129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lastRenderedPageBreak/>
              <w:t>98,30</w:t>
            </w:r>
          </w:p>
        </w:tc>
        <w:tc>
          <w:tcPr>
            <w:tcW w:w="1368"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2012</w:t>
            </w:r>
          </w:p>
        </w:tc>
        <w:tc>
          <w:tcPr>
            <w:tcW w:w="988"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99,3</w:t>
            </w:r>
          </w:p>
        </w:tc>
        <w:tc>
          <w:tcPr>
            <w:tcW w:w="105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Centrum vedecko-</w:t>
            </w:r>
            <w:r>
              <w:rPr>
                <w:rFonts w:ascii="Arial" w:hAnsi="Arial" w:cs="Arial"/>
                <w:sz w:val="16"/>
                <w:szCs w:val="16"/>
              </w:rPr>
              <w:lastRenderedPageBreak/>
              <w:t>technických informácií SR</w:t>
            </w:r>
          </w:p>
        </w:tc>
        <w:tc>
          <w:tcPr>
            <w:tcW w:w="105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lastRenderedPageBreak/>
              <w:t>ročne</w:t>
            </w:r>
          </w:p>
        </w:tc>
      </w:tr>
    </w:tbl>
    <w:p w:rsidR="000A560E" w:rsidRDefault="000A560E" w:rsidP="005207FB">
      <w:pPr>
        <w:spacing w:before="120"/>
        <w:jc w:val="both"/>
        <w:rPr>
          <w:rFonts w:ascii="Arial" w:hAnsi="Arial" w:cs="Arial"/>
        </w:rPr>
      </w:pPr>
    </w:p>
    <w:p w:rsidR="002E7E1A" w:rsidRDefault="002E7E1A" w:rsidP="002E7E1A">
      <w:pPr>
        <w:rPr>
          <w:rStyle w:val="Zvraznenie"/>
          <w:rFonts w:ascii="Arial" w:hAnsi="Arial" w:cs="Arial"/>
          <w:iCs/>
        </w:rPr>
      </w:pPr>
      <w:r>
        <w:rPr>
          <w:rStyle w:val="Zvraznenie"/>
          <w:rFonts w:ascii="Arial" w:hAnsi="Arial" w:cs="Arial"/>
          <w:iCs/>
        </w:rPr>
        <w:t>Výsledkové ukazovatele pre konkrétny cieľ č. 2.2.2.</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534"/>
        <w:gridCol w:w="1134"/>
        <w:gridCol w:w="992"/>
        <w:gridCol w:w="992"/>
        <w:gridCol w:w="1293"/>
        <w:gridCol w:w="1293"/>
        <w:gridCol w:w="959"/>
        <w:gridCol w:w="1275"/>
        <w:gridCol w:w="1053"/>
      </w:tblGrid>
      <w:tr w:rsidR="002E7E1A" w:rsidTr="00DA1C55">
        <w:tc>
          <w:tcPr>
            <w:tcW w:w="534"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ID</w:t>
            </w:r>
          </w:p>
        </w:tc>
        <w:tc>
          <w:tcPr>
            <w:tcW w:w="1134"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Ukazovateľ</w:t>
            </w:r>
          </w:p>
        </w:tc>
        <w:tc>
          <w:tcPr>
            <w:tcW w:w="992"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Merná jednotka</w:t>
            </w:r>
          </w:p>
        </w:tc>
        <w:tc>
          <w:tcPr>
            <w:tcW w:w="992"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Kategória regiónu</w:t>
            </w:r>
          </w:p>
        </w:tc>
        <w:tc>
          <w:tcPr>
            <w:tcW w:w="1293"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Východisková hodnota</w:t>
            </w:r>
          </w:p>
        </w:tc>
        <w:tc>
          <w:tcPr>
            <w:tcW w:w="1293"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Východiskový rok</w:t>
            </w:r>
          </w:p>
        </w:tc>
        <w:tc>
          <w:tcPr>
            <w:tcW w:w="959"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Cieľová hodnota (2023)</w:t>
            </w:r>
          </w:p>
        </w:tc>
        <w:tc>
          <w:tcPr>
            <w:tcW w:w="1038"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Zdroj dát</w:t>
            </w:r>
          </w:p>
        </w:tc>
        <w:tc>
          <w:tcPr>
            <w:tcW w:w="1053" w:type="dxa"/>
            <w:tcBorders>
              <w:bottom w:val="single" w:sz="18" w:space="0" w:color="4E67C8"/>
            </w:tcBorders>
            <w:vAlign w:val="center"/>
          </w:tcPr>
          <w:p w:rsidR="002E7E1A" w:rsidRDefault="002E7E1A" w:rsidP="00DA1C55">
            <w:pPr>
              <w:spacing w:after="0" w:line="240" w:lineRule="auto"/>
              <w:jc w:val="center"/>
              <w:rPr>
                <w:rFonts w:ascii="Arial" w:hAnsi="Arial" w:cs="Arial"/>
                <w:b/>
                <w:bCs/>
                <w:sz w:val="16"/>
                <w:szCs w:val="16"/>
              </w:rPr>
            </w:pPr>
            <w:r>
              <w:rPr>
                <w:rFonts w:ascii="Arial" w:hAnsi="Arial" w:cs="Arial"/>
                <w:b/>
                <w:bCs/>
                <w:sz w:val="16"/>
                <w:szCs w:val="16"/>
              </w:rPr>
              <w:t>Frekvencia sledovania</w:t>
            </w:r>
          </w:p>
        </w:tc>
      </w:tr>
      <w:tr w:rsidR="002E7E1A" w:rsidTr="00DA1C55">
        <w:tc>
          <w:tcPr>
            <w:tcW w:w="534" w:type="dxa"/>
            <w:vAlign w:val="center"/>
          </w:tcPr>
          <w:p w:rsidR="002E7E1A" w:rsidRDefault="002E7E1A" w:rsidP="00DA1C55">
            <w:pPr>
              <w:spacing w:after="0" w:line="240" w:lineRule="auto"/>
              <w:jc w:val="center"/>
              <w:rPr>
                <w:rFonts w:ascii="Arial" w:hAnsi="Arial" w:cs="Arial"/>
                <w:b/>
                <w:bCs/>
                <w:sz w:val="16"/>
                <w:szCs w:val="16"/>
              </w:rPr>
            </w:pPr>
          </w:p>
        </w:tc>
        <w:tc>
          <w:tcPr>
            <w:tcW w:w="1134"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Úspešnosť v Testovaní 9 vyučovací jazyk</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Menej rozvinutý región</w:t>
            </w:r>
          </w:p>
        </w:tc>
        <w:tc>
          <w:tcPr>
            <w:tcW w:w="129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68,10</w:t>
            </w:r>
          </w:p>
        </w:tc>
        <w:tc>
          <w:tcPr>
            <w:tcW w:w="129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2013</w:t>
            </w:r>
          </w:p>
        </w:tc>
        <w:tc>
          <w:tcPr>
            <w:tcW w:w="959"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82</w:t>
            </w:r>
          </w:p>
        </w:tc>
        <w:tc>
          <w:tcPr>
            <w:tcW w:w="1038"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Národný ústav certifikovaných meraní vzdelávania</w:t>
            </w:r>
          </w:p>
        </w:tc>
        <w:tc>
          <w:tcPr>
            <w:tcW w:w="105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ročne</w:t>
            </w:r>
          </w:p>
        </w:tc>
      </w:tr>
      <w:tr w:rsidR="002E7E1A" w:rsidTr="00DA1C55">
        <w:tc>
          <w:tcPr>
            <w:tcW w:w="534" w:type="dxa"/>
            <w:vAlign w:val="center"/>
          </w:tcPr>
          <w:p w:rsidR="002E7E1A" w:rsidRDefault="002E7E1A" w:rsidP="00DA1C55">
            <w:pPr>
              <w:spacing w:after="0" w:line="240" w:lineRule="auto"/>
              <w:jc w:val="center"/>
              <w:rPr>
                <w:rFonts w:ascii="Arial" w:hAnsi="Arial" w:cs="Arial"/>
                <w:b/>
                <w:bCs/>
                <w:sz w:val="16"/>
                <w:szCs w:val="16"/>
              </w:rPr>
            </w:pPr>
          </w:p>
        </w:tc>
        <w:tc>
          <w:tcPr>
            <w:tcW w:w="1134"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Úspešnosť v Testovaní 9 vyučovací jazyk</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Viac rozvinutý región</w:t>
            </w:r>
          </w:p>
        </w:tc>
        <w:tc>
          <w:tcPr>
            <w:tcW w:w="129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70,37</w:t>
            </w:r>
          </w:p>
        </w:tc>
        <w:tc>
          <w:tcPr>
            <w:tcW w:w="129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2013</w:t>
            </w:r>
          </w:p>
        </w:tc>
        <w:tc>
          <w:tcPr>
            <w:tcW w:w="959"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81</w:t>
            </w:r>
          </w:p>
        </w:tc>
        <w:tc>
          <w:tcPr>
            <w:tcW w:w="1038"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Národný ústav certifikovaných meraní vzdelávania</w:t>
            </w:r>
          </w:p>
        </w:tc>
        <w:tc>
          <w:tcPr>
            <w:tcW w:w="105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ročne</w:t>
            </w:r>
          </w:p>
        </w:tc>
      </w:tr>
      <w:tr w:rsidR="002E7E1A" w:rsidTr="00DA1C55">
        <w:tc>
          <w:tcPr>
            <w:tcW w:w="534" w:type="dxa"/>
            <w:vAlign w:val="center"/>
          </w:tcPr>
          <w:p w:rsidR="002E7E1A" w:rsidRDefault="002E7E1A" w:rsidP="00DA1C55">
            <w:pPr>
              <w:spacing w:after="0" w:line="240" w:lineRule="auto"/>
              <w:jc w:val="center"/>
              <w:rPr>
                <w:rFonts w:ascii="Arial" w:hAnsi="Arial" w:cs="Arial"/>
                <w:b/>
                <w:bCs/>
                <w:sz w:val="16"/>
                <w:szCs w:val="16"/>
              </w:rPr>
            </w:pPr>
          </w:p>
        </w:tc>
        <w:tc>
          <w:tcPr>
            <w:tcW w:w="1134"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Úspešnosť v prírodných vedách</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Menej rozvinutý región</w:t>
            </w:r>
          </w:p>
        </w:tc>
        <w:tc>
          <w:tcPr>
            <w:tcW w:w="1293" w:type="dxa"/>
            <w:vAlign w:val="center"/>
          </w:tcPr>
          <w:p w:rsidR="002E7E1A" w:rsidRDefault="002E7E1A" w:rsidP="00DA1C55">
            <w:pPr>
              <w:spacing w:after="0" w:line="240" w:lineRule="auto"/>
              <w:jc w:val="center"/>
              <w:rPr>
                <w:rFonts w:ascii="Arial" w:hAnsi="Arial" w:cs="Arial"/>
                <w:sz w:val="16"/>
                <w:szCs w:val="16"/>
              </w:rPr>
            </w:pPr>
          </w:p>
        </w:tc>
        <w:tc>
          <w:tcPr>
            <w:tcW w:w="129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2013</w:t>
            </w:r>
          </w:p>
        </w:tc>
        <w:tc>
          <w:tcPr>
            <w:tcW w:w="959" w:type="dxa"/>
            <w:vAlign w:val="center"/>
          </w:tcPr>
          <w:p w:rsidR="002E7E1A" w:rsidRDefault="002E7E1A" w:rsidP="00DA1C55">
            <w:pPr>
              <w:spacing w:after="0" w:line="240" w:lineRule="auto"/>
              <w:jc w:val="center"/>
              <w:rPr>
                <w:rFonts w:ascii="Arial" w:hAnsi="Arial" w:cs="Arial"/>
                <w:sz w:val="16"/>
                <w:szCs w:val="16"/>
              </w:rPr>
            </w:pPr>
          </w:p>
        </w:tc>
        <w:tc>
          <w:tcPr>
            <w:tcW w:w="1038"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Národný ústav certifikovaných meraní vzdelávania</w:t>
            </w:r>
          </w:p>
        </w:tc>
        <w:tc>
          <w:tcPr>
            <w:tcW w:w="105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ročne</w:t>
            </w:r>
          </w:p>
        </w:tc>
      </w:tr>
      <w:tr w:rsidR="002E7E1A" w:rsidTr="00DA1C55">
        <w:tc>
          <w:tcPr>
            <w:tcW w:w="534" w:type="dxa"/>
            <w:vAlign w:val="center"/>
          </w:tcPr>
          <w:p w:rsidR="002E7E1A" w:rsidRDefault="002E7E1A" w:rsidP="00DA1C55">
            <w:pPr>
              <w:spacing w:after="0" w:line="240" w:lineRule="auto"/>
              <w:jc w:val="center"/>
              <w:rPr>
                <w:rFonts w:ascii="Arial" w:hAnsi="Arial" w:cs="Arial"/>
                <w:b/>
                <w:bCs/>
                <w:sz w:val="16"/>
                <w:szCs w:val="16"/>
              </w:rPr>
            </w:pPr>
          </w:p>
        </w:tc>
        <w:tc>
          <w:tcPr>
            <w:tcW w:w="1134"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Úspešnosť v prírodných vedách</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Viac rozvinutý región</w:t>
            </w:r>
          </w:p>
        </w:tc>
        <w:tc>
          <w:tcPr>
            <w:tcW w:w="1293" w:type="dxa"/>
            <w:vAlign w:val="center"/>
          </w:tcPr>
          <w:p w:rsidR="002E7E1A" w:rsidRDefault="002E7E1A" w:rsidP="00DA1C55">
            <w:pPr>
              <w:spacing w:after="0" w:line="240" w:lineRule="auto"/>
              <w:jc w:val="center"/>
              <w:rPr>
                <w:rFonts w:ascii="Arial" w:hAnsi="Arial" w:cs="Arial"/>
                <w:sz w:val="16"/>
                <w:szCs w:val="16"/>
              </w:rPr>
            </w:pPr>
          </w:p>
        </w:tc>
        <w:tc>
          <w:tcPr>
            <w:tcW w:w="129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2013</w:t>
            </w:r>
          </w:p>
        </w:tc>
        <w:tc>
          <w:tcPr>
            <w:tcW w:w="959" w:type="dxa"/>
            <w:vAlign w:val="center"/>
          </w:tcPr>
          <w:p w:rsidR="002E7E1A" w:rsidRDefault="002E7E1A" w:rsidP="00DA1C55">
            <w:pPr>
              <w:spacing w:after="0" w:line="240" w:lineRule="auto"/>
              <w:jc w:val="center"/>
              <w:rPr>
                <w:rFonts w:ascii="Arial" w:hAnsi="Arial" w:cs="Arial"/>
                <w:sz w:val="16"/>
                <w:szCs w:val="16"/>
              </w:rPr>
            </w:pPr>
          </w:p>
        </w:tc>
        <w:tc>
          <w:tcPr>
            <w:tcW w:w="1038"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Národný ústav certifikovaných meraní vzdelávania</w:t>
            </w:r>
          </w:p>
        </w:tc>
        <w:tc>
          <w:tcPr>
            <w:tcW w:w="105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ročne</w:t>
            </w:r>
          </w:p>
        </w:tc>
      </w:tr>
    </w:tbl>
    <w:p w:rsidR="002E7E1A" w:rsidRDefault="002E7E1A" w:rsidP="005207FB">
      <w:pPr>
        <w:spacing w:before="120"/>
        <w:jc w:val="both"/>
        <w:rPr>
          <w:rFonts w:ascii="Arial" w:hAnsi="Arial" w:cs="Arial"/>
        </w:rPr>
      </w:pPr>
    </w:p>
    <w:p w:rsidR="002E7E1A" w:rsidRDefault="002E7E1A" w:rsidP="002E7E1A">
      <w:pPr>
        <w:jc w:val="both"/>
        <w:rPr>
          <w:rFonts w:ascii="Arial" w:hAnsi="Arial" w:cs="Arial"/>
        </w:rPr>
      </w:pPr>
    </w:p>
    <w:p w:rsidR="002E7E1A" w:rsidRDefault="002E7E1A" w:rsidP="002E7E1A">
      <w:pPr>
        <w:rPr>
          <w:rStyle w:val="Zvraznenie"/>
          <w:rFonts w:ascii="Arial" w:hAnsi="Arial" w:cs="Arial"/>
          <w:iCs/>
        </w:rPr>
      </w:pPr>
      <w:r>
        <w:rPr>
          <w:rStyle w:val="Zvraznenie"/>
          <w:rFonts w:ascii="Arial" w:hAnsi="Arial" w:cs="Arial"/>
          <w:iCs/>
        </w:rPr>
        <w:t>Výsledkové ukazovatele pre konkrétny cieľ č. 2.2.3.</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701"/>
        <w:gridCol w:w="992"/>
        <w:gridCol w:w="992"/>
        <w:gridCol w:w="993"/>
        <w:gridCol w:w="992"/>
        <w:gridCol w:w="850"/>
        <w:gridCol w:w="1276"/>
        <w:gridCol w:w="1100"/>
      </w:tblGrid>
      <w:tr w:rsidR="002E7E1A" w:rsidTr="00DA1C55">
        <w:tc>
          <w:tcPr>
            <w:tcW w:w="392" w:type="dxa"/>
            <w:tcBorders>
              <w:bottom w:val="single" w:sz="18" w:space="0" w:color="4E67C8"/>
            </w:tcBorders>
          </w:tcPr>
          <w:p w:rsidR="002E7E1A" w:rsidRDefault="002E7E1A" w:rsidP="00DA1C55">
            <w:pPr>
              <w:spacing w:after="0" w:line="240" w:lineRule="auto"/>
              <w:rPr>
                <w:rFonts w:ascii="Arial" w:hAnsi="Arial" w:cs="Arial"/>
                <w:b/>
                <w:bCs/>
                <w:sz w:val="16"/>
                <w:szCs w:val="16"/>
              </w:rPr>
            </w:pPr>
            <w:r>
              <w:rPr>
                <w:rFonts w:ascii="Arial" w:hAnsi="Arial" w:cs="Arial"/>
                <w:b/>
                <w:bCs/>
                <w:sz w:val="16"/>
                <w:szCs w:val="16"/>
              </w:rPr>
              <w:t>ID</w:t>
            </w:r>
          </w:p>
        </w:tc>
        <w:tc>
          <w:tcPr>
            <w:tcW w:w="1701" w:type="dxa"/>
            <w:tcBorders>
              <w:bottom w:val="single" w:sz="18" w:space="0" w:color="4E67C8"/>
            </w:tcBorders>
          </w:tcPr>
          <w:p w:rsidR="002E7E1A" w:rsidRDefault="002E7E1A" w:rsidP="00DA1C55">
            <w:pPr>
              <w:spacing w:after="0" w:line="240" w:lineRule="auto"/>
              <w:rPr>
                <w:rFonts w:ascii="Arial" w:hAnsi="Arial" w:cs="Arial"/>
                <w:b/>
                <w:bCs/>
                <w:sz w:val="16"/>
                <w:szCs w:val="16"/>
              </w:rPr>
            </w:pPr>
            <w:r>
              <w:rPr>
                <w:rFonts w:ascii="Arial" w:hAnsi="Arial" w:cs="Arial"/>
                <w:b/>
                <w:bCs/>
                <w:sz w:val="16"/>
                <w:szCs w:val="16"/>
              </w:rPr>
              <w:t>Ukazovateľ</w:t>
            </w:r>
          </w:p>
        </w:tc>
        <w:tc>
          <w:tcPr>
            <w:tcW w:w="992" w:type="dxa"/>
            <w:tcBorders>
              <w:bottom w:val="single" w:sz="18" w:space="0" w:color="4E67C8"/>
            </w:tcBorders>
          </w:tcPr>
          <w:p w:rsidR="002E7E1A" w:rsidRDefault="002E7E1A" w:rsidP="00DA1C55">
            <w:pPr>
              <w:spacing w:after="0" w:line="240" w:lineRule="auto"/>
              <w:rPr>
                <w:rFonts w:ascii="Arial" w:hAnsi="Arial" w:cs="Arial"/>
                <w:b/>
                <w:bCs/>
                <w:sz w:val="16"/>
                <w:szCs w:val="16"/>
              </w:rPr>
            </w:pPr>
            <w:r>
              <w:rPr>
                <w:rFonts w:ascii="Arial" w:hAnsi="Arial" w:cs="Arial"/>
                <w:b/>
                <w:bCs/>
                <w:sz w:val="16"/>
                <w:szCs w:val="16"/>
              </w:rPr>
              <w:t>Merná jednotka</w:t>
            </w:r>
          </w:p>
        </w:tc>
        <w:tc>
          <w:tcPr>
            <w:tcW w:w="992" w:type="dxa"/>
            <w:tcBorders>
              <w:bottom w:val="single" w:sz="18" w:space="0" w:color="4E67C8"/>
            </w:tcBorders>
          </w:tcPr>
          <w:p w:rsidR="002E7E1A" w:rsidRDefault="002E7E1A" w:rsidP="00DA1C55">
            <w:pPr>
              <w:spacing w:after="0" w:line="240" w:lineRule="auto"/>
              <w:rPr>
                <w:rFonts w:ascii="Arial" w:hAnsi="Arial" w:cs="Arial"/>
                <w:b/>
                <w:bCs/>
                <w:sz w:val="16"/>
                <w:szCs w:val="16"/>
              </w:rPr>
            </w:pPr>
            <w:r>
              <w:rPr>
                <w:rFonts w:ascii="Arial" w:hAnsi="Arial" w:cs="Arial"/>
                <w:b/>
                <w:bCs/>
                <w:sz w:val="16"/>
                <w:szCs w:val="16"/>
              </w:rPr>
              <w:t>Kategória regiónu</w:t>
            </w:r>
          </w:p>
        </w:tc>
        <w:tc>
          <w:tcPr>
            <w:tcW w:w="993" w:type="dxa"/>
            <w:tcBorders>
              <w:bottom w:val="single" w:sz="18" w:space="0" w:color="4E67C8"/>
            </w:tcBorders>
          </w:tcPr>
          <w:p w:rsidR="002E7E1A" w:rsidRDefault="002E7E1A" w:rsidP="00DA1C55">
            <w:pPr>
              <w:spacing w:after="0" w:line="240" w:lineRule="auto"/>
              <w:rPr>
                <w:rFonts w:ascii="Arial" w:hAnsi="Arial" w:cs="Arial"/>
                <w:b/>
                <w:bCs/>
                <w:sz w:val="16"/>
                <w:szCs w:val="16"/>
              </w:rPr>
            </w:pPr>
            <w:r>
              <w:rPr>
                <w:rFonts w:ascii="Arial" w:hAnsi="Arial" w:cs="Arial"/>
                <w:b/>
                <w:bCs/>
                <w:sz w:val="16"/>
                <w:szCs w:val="16"/>
              </w:rPr>
              <w:t>Východisková hodnota</w:t>
            </w:r>
          </w:p>
        </w:tc>
        <w:tc>
          <w:tcPr>
            <w:tcW w:w="992" w:type="dxa"/>
            <w:tcBorders>
              <w:bottom w:val="single" w:sz="18" w:space="0" w:color="4E67C8"/>
            </w:tcBorders>
          </w:tcPr>
          <w:p w:rsidR="002E7E1A" w:rsidRDefault="002E7E1A" w:rsidP="00DA1C55">
            <w:pPr>
              <w:spacing w:after="0" w:line="240" w:lineRule="auto"/>
              <w:rPr>
                <w:rFonts w:ascii="Arial" w:hAnsi="Arial" w:cs="Arial"/>
                <w:b/>
                <w:bCs/>
                <w:sz w:val="16"/>
                <w:szCs w:val="16"/>
              </w:rPr>
            </w:pPr>
            <w:r>
              <w:rPr>
                <w:rFonts w:ascii="Arial" w:hAnsi="Arial" w:cs="Arial"/>
                <w:b/>
                <w:bCs/>
                <w:sz w:val="16"/>
                <w:szCs w:val="16"/>
              </w:rPr>
              <w:t>Východiskový rok</w:t>
            </w:r>
          </w:p>
        </w:tc>
        <w:tc>
          <w:tcPr>
            <w:tcW w:w="850" w:type="dxa"/>
            <w:tcBorders>
              <w:bottom w:val="single" w:sz="18" w:space="0" w:color="4E67C8"/>
            </w:tcBorders>
          </w:tcPr>
          <w:p w:rsidR="002E7E1A" w:rsidRDefault="002E7E1A" w:rsidP="00DA1C55">
            <w:pPr>
              <w:spacing w:after="0" w:line="240" w:lineRule="auto"/>
              <w:rPr>
                <w:rFonts w:ascii="Arial" w:hAnsi="Arial" w:cs="Arial"/>
                <w:b/>
                <w:bCs/>
                <w:sz w:val="16"/>
                <w:szCs w:val="16"/>
              </w:rPr>
            </w:pPr>
            <w:r>
              <w:rPr>
                <w:rFonts w:ascii="Arial" w:hAnsi="Arial" w:cs="Arial"/>
                <w:b/>
                <w:bCs/>
                <w:sz w:val="16"/>
                <w:szCs w:val="16"/>
              </w:rPr>
              <w:t>Cieľová hodnota (2023)</w:t>
            </w:r>
          </w:p>
        </w:tc>
        <w:tc>
          <w:tcPr>
            <w:tcW w:w="1276" w:type="dxa"/>
            <w:tcBorders>
              <w:bottom w:val="single" w:sz="18" w:space="0" w:color="4E67C8"/>
            </w:tcBorders>
          </w:tcPr>
          <w:p w:rsidR="002E7E1A" w:rsidRDefault="002E7E1A" w:rsidP="00DA1C55">
            <w:pPr>
              <w:spacing w:after="0" w:line="240" w:lineRule="auto"/>
              <w:rPr>
                <w:rFonts w:ascii="Arial" w:hAnsi="Arial" w:cs="Arial"/>
                <w:b/>
                <w:bCs/>
                <w:sz w:val="16"/>
                <w:szCs w:val="16"/>
              </w:rPr>
            </w:pPr>
            <w:r>
              <w:rPr>
                <w:rFonts w:ascii="Arial" w:hAnsi="Arial" w:cs="Arial"/>
                <w:b/>
                <w:bCs/>
                <w:sz w:val="16"/>
                <w:szCs w:val="16"/>
              </w:rPr>
              <w:t>Zdroj dát</w:t>
            </w:r>
          </w:p>
        </w:tc>
        <w:tc>
          <w:tcPr>
            <w:tcW w:w="1100" w:type="dxa"/>
            <w:tcBorders>
              <w:bottom w:val="single" w:sz="18" w:space="0" w:color="4E67C8"/>
            </w:tcBorders>
          </w:tcPr>
          <w:p w:rsidR="002E7E1A" w:rsidRDefault="002E7E1A" w:rsidP="00DA1C55">
            <w:pPr>
              <w:spacing w:after="0" w:line="240" w:lineRule="auto"/>
              <w:rPr>
                <w:rFonts w:ascii="Arial" w:hAnsi="Arial" w:cs="Arial"/>
                <w:b/>
                <w:bCs/>
                <w:sz w:val="16"/>
                <w:szCs w:val="16"/>
              </w:rPr>
            </w:pPr>
            <w:r>
              <w:rPr>
                <w:rFonts w:ascii="Arial" w:hAnsi="Arial" w:cs="Arial"/>
                <w:b/>
                <w:bCs/>
                <w:sz w:val="16"/>
                <w:szCs w:val="16"/>
              </w:rPr>
              <w:t>Frekvencia sledovania</w:t>
            </w:r>
          </w:p>
        </w:tc>
      </w:tr>
      <w:tr w:rsidR="002E7E1A" w:rsidTr="00DA1C55">
        <w:tc>
          <w:tcPr>
            <w:tcW w:w="392" w:type="dxa"/>
          </w:tcPr>
          <w:p w:rsidR="002E7E1A" w:rsidRDefault="002E7E1A" w:rsidP="00DA1C55">
            <w:pPr>
              <w:spacing w:after="0" w:line="240" w:lineRule="auto"/>
              <w:rPr>
                <w:rFonts w:ascii="Arial" w:hAnsi="Arial" w:cs="Arial"/>
                <w:b/>
                <w:bCs/>
                <w:sz w:val="16"/>
                <w:szCs w:val="16"/>
              </w:rPr>
            </w:pPr>
          </w:p>
        </w:tc>
        <w:tc>
          <w:tcPr>
            <w:tcW w:w="1701" w:type="dxa"/>
          </w:tcPr>
          <w:p w:rsidR="002E7E1A" w:rsidRDefault="002E7E1A" w:rsidP="00DA1C55">
            <w:pPr>
              <w:spacing w:after="0" w:line="240" w:lineRule="auto"/>
              <w:rPr>
                <w:rFonts w:ascii="Arial" w:hAnsi="Arial" w:cs="Arial"/>
                <w:sz w:val="16"/>
                <w:szCs w:val="16"/>
              </w:rPr>
            </w:pPr>
            <w:r>
              <w:rPr>
                <w:rFonts w:ascii="Arial" w:hAnsi="Arial" w:cs="Arial"/>
                <w:sz w:val="16"/>
                <w:szCs w:val="16"/>
              </w:rPr>
              <w:t>Podiel žiakov s odborným výcvikom a súvislou praxou priamo v škole, v SPV, SOP ŠH</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Menej rozvinutý región</w:t>
            </w:r>
          </w:p>
        </w:tc>
        <w:tc>
          <w:tcPr>
            <w:tcW w:w="99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52,59</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2013</w:t>
            </w:r>
          </w:p>
        </w:tc>
        <w:tc>
          <w:tcPr>
            <w:tcW w:w="850" w:type="dxa"/>
            <w:vAlign w:val="center"/>
          </w:tcPr>
          <w:p w:rsidR="002E7E1A" w:rsidRDefault="002E7E1A" w:rsidP="00DA1C55">
            <w:pPr>
              <w:spacing w:after="0" w:line="240" w:lineRule="auto"/>
              <w:jc w:val="center"/>
              <w:rPr>
                <w:rFonts w:ascii="Arial" w:hAnsi="Arial" w:cs="Arial"/>
                <w:sz w:val="16"/>
                <w:szCs w:val="16"/>
              </w:rPr>
            </w:pPr>
          </w:p>
        </w:tc>
        <w:tc>
          <w:tcPr>
            <w:tcW w:w="1276"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Centrum vedecko-technických informácií SR</w:t>
            </w:r>
          </w:p>
        </w:tc>
        <w:tc>
          <w:tcPr>
            <w:tcW w:w="1100"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ročne</w:t>
            </w:r>
          </w:p>
        </w:tc>
      </w:tr>
      <w:tr w:rsidR="002E7E1A" w:rsidTr="00DA1C55">
        <w:tc>
          <w:tcPr>
            <w:tcW w:w="392" w:type="dxa"/>
          </w:tcPr>
          <w:p w:rsidR="002E7E1A" w:rsidRDefault="002E7E1A" w:rsidP="00DA1C55">
            <w:pPr>
              <w:spacing w:after="0" w:line="240" w:lineRule="auto"/>
              <w:rPr>
                <w:rFonts w:ascii="Arial" w:hAnsi="Arial" w:cs="Arial"/>
                <w:b/>
                <w:bCs/>
                <w:sz w:val="16"/>
                <w:szCs w:val="16"/>
              </w:rPr>
            </w:pPr>
          </w:p>
        </w:tc>
        <w:tc>
          <w:tcPr>
            <w:tcW w:w="1701" w:type="dxa"/>
          </w:tcPr>
          <w:p w:rsidR="002E7E1A" w:rsidRDefault="002E7E1A" w:rsidP="00DA1C55">
            <w:pPr>
              <w:spacing w:after="0" w:line="240" w:lineRule="auto"/>
              <w:rPr>
                <w:rFonts w:ascii="Arial" w:hAnsi="Arial" w:cs="Arial"/>
                <w:sz w:val="16"/>
                <w:szCs w:val="16"/>
              </w:rPr>
            </w:pPr>
            <w:r>
              <w:rPr>
                <w:rFonts w:ascii="Arial" w:hAnsi="Arial" w:cs="Arial"/>
                <w:sz w:val="16"/>
                <w:szCs w:val="16"/>
              </w:rPr>
              <w:t xml:space="preserve">Podiel žiakov s odborným výcvikom a súvislou praxou </w:t>
            </w:r>
            <w:r>
              <w:rPr>
                <w:rFonts w:ascii="Arial" w:hAnsi="Arial" w:cs="Arial"/>
                <w:sz w:val="16"/>
                <w:szCs w:val="16"/>
              </w:rPr>
              <w:lastRenderedPageBreak/>
              <w:t>priamo v škole, v SPV, SOP ŠH</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lastRenderedPageBreak/>
              <w:t>%</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Viac rozvinutý región</w:t>
            </w:r>
          </w:p>
        </w:tc>
        <w:tc>
          <w:tcPr>
            <w:tcW w:w="993"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44,08</w:t>
            </w:r>
          </w:p>
        </w:tc>
        <w:tc>
          <w:tcPr>
            <w:tcW w:w="992"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2013</w:t>
            </w:r>
          </w:p>
        </w:tc>
        <w:tc>
          <w:tcPr>
            <w:tcW w:w="850" w:type="dxa"/>
            <w:vAlign w:val="center"/>
          </w:tcPr>
          <w:p w:rsidR="002E7E1A" w:rsidRDefault="002E7E1A" w:rsidP="00DA1C55">
            <w:pPr>
              <w:spacing w:after="0" w:line="240" w:lineRule="auto"/>
              <w:jc w:val="center"/>
              <w:rPr>
                <w:rFonts w:ascii="Arial" w:hAnsi="Arial" w:cs="Arial"/>
                <w:sz w:val="16"/>
                <w:szCs w:val="16"/>
              </w:rPr>
            </w:pPr>
          </w:p>
        </w:tc>
        <w:tc>
          <w:tcPr>
            <w:tcW w:w="1276"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t xml:space="preserve">Centrum vedecko-technických </w:t>
            </w:r>
            <w:r>
              <w:rPr>
                <w:rFonts w:ascii="Arial" w:hAnsi="Arial" w:cs="Arial"/>
                <w:sz w:val="16"/>
                <w:szCs w:val="16"/>
              </w:rPr>
              <w:lastRenderedPageBreak/>
              <w:t>informácií SR</w:t>
            </w:r>
          </w:p>
        </w:tc>
        <w:tc>
          <w:tcPr>
            <w:tcW w:w="1100" w:type="dxa"/>
            <w:vAlign w:val="center"/>
          </w:tcPr>
          <w:p w:rsidR="002E7E1A" w:rsidRDefault="002E7E1A" w:rsidP="00DA1C55">
            <w:pPr>
              <w:spacing w:after="0" w:line="240" w:lineRule="auto"/>
              <w:jc w:val="center"/>
              <w:rPr>
                <w:rFonts w:ascii="Arial" w:hAnsi="Arial" w:cs="Arial"/>
                <w:sz w:val="16"/>
                <w:szCs w:val="16"/>
              </w:rPr>
            </w:pPr>
            <w:r>
              <w:rPr>
                <w:rFonts w:ascii="Arial" w:hAnsi="Arial" w:cs="Arial"/>
                <w:sz w:val="16"/>
                <w:szCs w:val="16"/>
              </w:rPr>
              <w:lastRenderedPageBreak/>
              <w:t>ročne</w:t>
            </w:r>
          </w:p>
        </w:tc>
      </w:tr>
    </w:tbl>
    <w:p w:rsidR="002E7E1A" w:rsidRDefault="002E7E1A" w:rsidP="005207FB">
      <w:pPr>
        <w:spacing w:before="120"/>
        <w:jc w:val="both"/>
        <w:rPr>
          <w:rFonts w:ascii="Arial" w:hAnsi="Arial" w:cs="Arial"/>
        </w:rPr>
      </w:pPr>
    </w:p>
    <w:p w:rsidR="002E7E1A" w:rsidRDefault="002E7E1A" w:rsidP="005207FB">
      <w:pPr>
        <w:spacing w:before="120"/>
        <w:jc w:val="both"/>
        <w:rPr>
          <w:rFonts w:ascii="Arial" w:hAnsi="Arial" w:cs="Arial"/>
        </w:rPr>
      </w:pPr>
    </w:p>
    <w:p w:rsidR="002E7E1A" w:rsidRDefault="002E7E1A" w:rsidP="005207FB">
      <w:pPr>
        <w:spacing w:before="120"/>
        <w:jc w:val="both"/>
        <w:rPr>
          <w:rFonts w:ascii="Arial" w:hAnsi="Arial" w:cs="Arial"/>
        </w:rPr>
      </w:pPr>
    </w:p>
    <w:p w:rsidR="000552F7" w:rsidRDefault="000552F7" w:rsidP="000552F7">
      <w:pPr>
        <w:spacing w:before="240"/>
        <w:rPr>
          <w:rFonts w:ascii="Arial" w:hAnsi="Arial" w:cs="Arial"/>
        </w:rPr>
      </w:pPr>
      <w:r>
        <w:rPr>
          <w:rStyle w:val="Zvraznenie"/>
          <w:rFonts w:ascii="Arial" w:hAnsi="Arial" w:cs="Arial"/>
          <w:iCs/>
        </w:rPr>
        <w:t xml:space="preserve">Spoločné ukazovatele výstupov a ukazovatele výstupov špecifické pre investičnú prioritu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276"/>
        <w:gridCol w:w="992"/>
        <w:gridCol w:w="709"/>
        <w:gridCol w:w="992"/>
        <w:gridCol w:w="850"/>
        <w:gridCol w:w="851"/>
        <w:gridCol w:w="781"/>
        <w:gridCol w:w="1062"/>
        <w:gridCol w:w="1275"/>
      </w:tblGrid>
      <w:tr w:rsidR="000552F7" w:rsidTr="00DA1C55">
        <w:trPr>
          <w:trHeight w:val="278"/>
        </w:trPr>
        <w:tc>
          <w:tcPr>
            <w:tcW w:w="392" w:type="dxa"/>
            <w:vMerge w:val="restart"/>
          </w:tcPr>
          <w:p w:rsidR="000552F7" w:rsidRDefault="000552F7" w:rsidP="00DA1C55">
            <w:pPr>
              <w:spacing w:after="0" w:line="240" w:lineRule="auto"/>
              <w:rPr>
                <w:rFonts w:ascii="Arial" w:hAnsi="Arial" w:cs="Arial"/>
                <w:b/>
                <w:bCs/>
                <w:sz w:val="16"/>
                <w:szCs w:val="16"/>
              </w:rPr>
            </w:pPr>
            <w:r>
              <w:rPr>
                <w:rFonts w:ascii="Arial" w:hAnsi="Arial" w:cs="Arial"/>
                <w:b/>
                <w:bCs/>
                <w:sz w:val="16"/>
                <w:szCs w:val="16"/>
              </w:rPr>
              <w:t>ID</w:t>
            </w:r>
          </w:p>
        </w:tc>
        <w:tc>
          <w:tcPr>
            <w:tcW w:w="1276" w:type="dxa"/>
            <w:vMerge w:val="restart"/>
          </w:tcPr>
          <w:p w:rsidR="000552F7" w:rsidRDefault="000552F7" w:rsidP="00DA1C55">
            <w:pPr>
              <w:spacing w:after="0" w:line="240" w:lineRule="auto"/>
              <w:rPr>
                <w:rFonts w:ascii="Arial" w:hAnsi="Arial" w:cs="Arial"/>
                <w:b/>
                <w:bCs/>
                <w:sz w:val="16"/>
                <w:szCs w:val="16"/>
              </w:rPr>
            </w:pPr>
            <w:r>
              <w:rPr>
                <w:rFonts w:ascii="Arial" w:hAnsi="Arial" w:cs="Arial"/>
                <w:b/>
                <w:bCs/>
                <w:sz w:val="16"/>
                <w:szCs w:val="16"/>
              </w:rPr>
              <w:t>Ukazovateľ</w:t>
            </w:r>
          </w:p>
        </w:tc>
        <w:tc>
          <w:tcPr>
            <w:tcW w:w="992" w:type="dxa"/>
            <w:vMerge w:val="restart"/>
          </w:tcPr>
          <w:p w:rsidR="000552F7" w:rsidRDefault="000552F7" w:rsidP="00DA1C55">
            <w:pPr>
              <w:spacing w:after="0" w:line="240" w:lineRule="auto"/>
              <w:rPr>
                <w:rFonts w:ascii="Arial" w:hAnsi="Arial" w:cs="Arial"/>
                <w:b/>
                <w:bCs/>
                <w:sz w:val="16"/>
                <w:szCs w:val="16"/>
              </w:rPr>
            </w:pPr>
            <w:r>
              <w:rPr>
                <w:rFonts w:ascii="Arial" w:hAnsi="Arial" w:cs="Arial"/>
                <w:b/>
                <w:bCs/>
                <w:sz w:val="16"/>
                <w:szCs w:val="16"/>
              </w:rPr>
              <w:t>Merná jednotka</w:t>
            </w:r>
          </w:p>
        </w:tc>
        <w:tc>
          <w:tcPr>
            <w:tcW w:w="709" w:type="dxa"/>
            <w:vMerge w:val="restart"/>
          </w:tcPr>
          <w:p w:rsidR="000552F7" w:rsidRDefault="000552F7" w:rsidP="00DA1C55">
            <w:pPr>
              <w:spacing w:after="0" w:line="240" w:lineRule="auto"/>
              <w:rPr>
                <w:rFonts w:ascii="Arial" w:hAnsi="Arial" w:cs="Arial"/>
                <w:b/>
                <w:bCs/>
                <w:sz w:val="16"/>
                <w:szCs w:val="16"/>
              </w:rPr>
            </w:pPr>
            <w:r>
              <w:rPr>
                <w:rFonts w:ascii="Arial" w:hAnsi="Arial" w:cs="Arial"/>
                <w:b/>
                <w:bCs/>
                <w:sz w:val="16"/>
                <w:szCs w:val="16"/>
              </w:rPr>
              <w:t>Fond</w:t>
            </w:r>
          </w:p>
        </w:tc>
        <w:tc>
          <w:tcPr>
            <w:tcW w:w="992" w:type="dxa"/>
            <w:vMerge w:val="restart"/>
          </w:tcPr>
          <w:p w:rsidR="000552F7" w:rsidRDefault="000552F7" w:rsidP="00DA1C55">
            <w:pPr>
              <w:spacing w:after="0" w:line="240" w:lineRule="auto"/>
              <w:rPr>
                <w:rFonts w:ascii="Arial" w:hAnsi="Arial" w:cs="Arial"/>
                <w:b/>
                <w:bCs/>
                <w:sz w:val="16"/>
                <w:szCs w:val="16"/>
              </w:rPr>
            </w:pPr>
            <w:r>
              <w:rPr>
                <w:rFonts w:ascii="Arial" w:hAnsi="Arial" w:cs="Arial"/>
                <w:b/>
                <w:bCs/>
                <w:sz w:val="16"/>
                <w:szCs w:val="16"/>
              </w:rPr>
              <w:t>Kategória regiónu</w:t>
            </w:r>
          </w:p>
        </w:tc>
        <w:tc>
          <w:tcPr>
            <w:tcW w:w="2482" w:type="dxa"/>
            <w:gridSpan w:val="3"/>
            <w:tcBorders>
              <w:bottom w:val="single" w:sz="18" w:space="0" w:color="4E67C8"/>
            </w:tcBorders>
          </w:tcPr>
          <w:p w:rsidR="000552F7" w:rsidRDefault="000552F7" w:rsidP="00DA1C55">
            <w:pPr>
              <w:spacing w:after="0" w:line="240" w:lineRule="auto"/>
              <w:rPr>
                <w:rFonts w:ascii="Arial" w:hAnsi="Arial" w:cs="Arial"/>
                <w:b/>
                <w:bCs/>
                <w:sz w:val="16"/>
                <w:szCs w:val="16"/>
              </w:rPr>
            </w:pPr>
            <w:r>
              <w:rPr>
                <w:rFonts w:ascii="Arial" w:hAnsi="Arial" w:cs="Arial"/>
                <w:b/>
                <w:bCs/>
                <w:sz w:val="16"/>
                <w:szCs w:val="16"/>
              </w:rPr>
              <w:t>Cieľová hodnota (2022)</w:t>
            </w:r>
          </w:p>
        </w:tc>
        <w:tc>
          <w:tcPr>
            <w:tcW w:w="1062" w:type="dxa"/>
            <w:vMerge w:val="restart"/>
          </w:tcPr>
          <w:p w:rsidR="000552F7" w:rsidRDefault="000552F7" w:rsidP="00DA1C55">
            <w:pPr>
              <w:spacing w:after="0" w:line="240" w:lineRule="auto"/>
              <w:rPr>
                <w:rFonts w:ascii="Arial" w:hAnsi="Arial" w:cs="Arial"/>
                <w:b/>
                <w:bCs/>
                <w:sz w:val="16"/>
                <w:szCs w:val="16"/>
              </w:rPr>
            </w:pPr>
            <w:r>
              <w:rPr>
                <w:rFonts w:ascii="Arial" w:hAnsi="Arial" w:cs="Arial"/>
                <w:b/>
                <w:bCs/>
                <w:sz w:val="16"/>
                <w:szCs w:val="16"/>
              </w:rPr>
              <w:t>Zdroj dát</w:t>
            </w:r>
          </w:p>
        </w:tc>
        <w:tc>
          <w:tcPr>
            <w:tcW w:w="1275" w:type="dxa"/>
            <w:vMerge w:val="restart"/>
          </w:tcPr>
          <w:p w:rsidR="000552F7" w:rsidRDefault="000552F7" w:rsidP="00DA1C55">
            <w:pPr>
              <w:spacing w:after="0" w:line="240" w:lineRule="auto"/>
              <w:rPr>
                <w:rFonts w:ascii="Arial" w:hAnsi="Arial" w:cs="Arial"/>
                <w:b/>
                <w:bCs/>
                <w:sz w:val="16"/>
                <w:szCs w:val="16"/>
              </w:rPr>
            </w:pPr>
            <w:r>
              <w:rPr>
                <w:rFonts w:ascii="Arial" w:hAnsi="Arial" w:cs="Arial"/>
                <w:b/>
                <w:bCs/>
                <w:sz w:val="16"/>
                <w:szCs w:val="16"/>
              </w:rPr>
              <w:t>Frekvencia podávania správ</w:t>
            </w:r>
          </w:p>
        </w:tc>
      </w:tr>
      <w:tr w:rsidR="000552F7" w:rsidTr="00DA1C55">
        <w:trPr>
          <w:trHeight w:val="277"/>
        </w:trPr>
        <w:tc>
          <w:tcPr>
            <w:tcW w:w="392" w:type="dxa"/>
            <w:vMerge/>
            <w:tcBorders>
              <w:bottom w:val="single" w:sz="18" w:space="0" w:color="4E67C8"/>
            </w:tcBorders>
          </w:tcPr>
          <w:p w:rsidR="000552F7" w:rsidRDefault="000552F7" w:rsidP="00DA1C55">
            <w:pPr>
              <w:spacing w:after="0" w:line="240" w:lineRule="auto"/>
              <w:rPr>
                <w:rFonts w:ascii="Arial" w:hAnsi="Arial" w:cs="Arial"/>
                <w:b/>
                <w:bCs/>
                <w:sz w:val="16"/>
                <w:szCs w:val="16"/>
              </w:rPr>
            </w:pPr>
          </w:p>
        </w:tc>
        <w:tc>
          <w:tcPr>
            <w:tcW w:w="1276" w:type="dxa"/>
            <w:vMerge/>
            <w:tcBorders>
              <w:bottom w:val="single" w:sz="18" w:space="0" w:color="4E67C8"/>
            </w:tcBorders>
          </w:tcPr>
          <w:p w:rsidR="000552F7" w:rsidRDefault="000552F7" w:rsidP="00DA1C55">
            <w:pPr>
              <w:spacing w:after="0" w:line="240" w:lineRule="auto"/>
              <w:rPr>
                <w:rFonts w:ascii="Arial" w:hAnsi="Arial" w:cs="Arial"/>
                <w:b/>
                <w:bCs/>
                <w:sz w:val="16"/>
                <w:szCs w:val="16"/>
              </w:rPr>
            </w:pPr>
          </w:p>
        </w:tc>
        <w:tc>
          <w:tcPr>
            <w:tcW w:w="992" w:type="dxa"/>
            <w:vMerge/>
            <w:tcBorders>
              <w:bottom w:val="single" w:sz="18" w:space="0" w:color="4E67C8"/>
            </w:tcBorders>
          </w:tcPr>
          <w:p w:rsidR="000552F7" w:rsidRDefault="000552F7" w:rsidP="00DA1C55">
            <w:pPr>
              <w:spacing w:after="0" w:line="240" w:lineRule="auto"/>
              <w:rPr>
                <w:rFonts w:ascii="Arial" w:hAnsi="Arial" w:cs="Arial"/>
                <w:b/>
                <w:bCs/>
                <w:sz w:val="16"/>
                <w:szCs w:val="16"/>
              </w:rPr>
            </w:pPr>
          </w:p>
        </w:tc>
        <w:tc>
          <w:tcPr>
            <w:tcW w:w="709" w:type="dxa"/>
            <w:vMerge/>
            <w:tcBorders>
              <w:bottom w:val="single" w:sz="18" w:space="0" w:color="4E67C8"/>
            </w:tcBorders>
          </w:tcPr>
          <w:p w:rsidR="000552F7" w:rsidRDefault="000552F7" w:rsidP="00DA1C55">
            <w:pPr>
              <w:spacing w:after="0" w:line="240" w:lineRule="auto"/>
              <w:rPr>
                <w:rFonts w:ascii="Arial" w:hAnsi="Arial" w:cs="Arial"/>
                <w:b/>
                <w:bCs/>
                <w:sz w:val="16"/>
                <w:szCs w:val="16"/>
              </w:rPr>
            </w:pPr>
          </w:p>
        </w:tc>
        <w:tc>
          <w:tcPr>
            <w:tcW w:w="992" w:type="dxa"/>
            <w:vMerge/>
            <w:tcBorders>
              <w:bottom w:val="single" w:sz="18" w:space="0" w:color="4E67C8"/>
            </w:tcBorders>
          </w:tcPr>
          <w:p w:rsidR="000552F7" w:rsidRDefault="000552F7" w:rsidP="00DA1C55">
            <w:pPr>
              <w:spacing w:after="0" w:line="240" w:lineRule="auto"/>
              <w:rPr>
                <w:rFonts w:ascii="Arial" w:hAnsi="Arial" w:cs="Arial"/>
                <w:b/>
                <w:bCs/>
                <w:sz w:val="16"/>
                <w:szCs w:val="16"/>
              </w:rPr>
            </w:pPr>
          </w:p>
        </w:tc>
        <w:tc>
          <w:tcPr>
            <w:tcW w:w="850" w:type="dxa"/>
            <w:tcBorders>
              <w:bottom w:val="single" w:sz="18" w:space="0" w:color="4E67C8"/>
            </w:tcBorders>
          </w:tcPr>
          <w:p w:rsidR="000552F7" w:rsidRDefault="000552F7" w:rsidP="00DA1C55">
            <w:pPr>
              <w:spacing w:after="0" w:line="240" w:lineRule="auto"/>
              <w:rPr>
                <w:rFonts w:ascii="Arial" w:hAnsi="Arial" w:cs="Arial"/>
                <w:b/>
                <w:bCs/>
                <w:sz w:val="16"/>
                <w:szCs w:val="16"/>
              </w:rPr>
            </w:pPr>
            <w:r>
              <w:rPr>
                <w:rFonts w:ascii="Arial" w:hAnsi="Arial" w:cs="Arial"/>
                <w:b/>
                <w:bCs/>
                <w:sz w:val="16"/>
                <w:szCs w:val="16"/>
              </w:rPr>
              <w:t>M</w:t>
            </w:r>
          </w:p>
        </w:tc>
        <w:tc>
          <w:tcPr>
            <w:tcW w:w="851" w:type="dxa"/>
            <w:tcBorders>
              <w:bottom w:val="single" w:sz="18" w:space="0" w:color="4E67C8"/>
            </w:tcBorders>
          </w:tcPr>
          <w:p w:rsidR="000552F7" w:rsidRDefault="000552F7" w:rsidP="00DA1C55">
            <w:pPr>
              <w:spacing w:after="0" w:line="240" w:lineRule="auto"/>
              <w:rPr>
                <w:rFonts w:ascii="Arial" w:hAnsi="Arial" w:cs="Arial"/>
                <w:b/>
                <w:bCs/>
                <w:sz w:val="16"/>
                <w:szCs w:val="16"/>
              </w:rPr>
            </w:pPr>
            <w:r>
              <w:rPr>
                <w:rFonts w:ascii="Arial" w:hAnsi="Arial" w:cs="Arial"/>
                <w:b/>
                <w:bCs/>
                <w:sz w:val="16"/>
                <w:szCs w:val="16"/>
              </w:rPr>
              <w:t>Ž</w:t>
            </w:r>
          </w:p>
        </w:tc>
        <w:tc>
          <w:tcPr>
            <w:tcW w:w="781" w:type="dxa"/>
            <w:tcBorders>
              <w:bottom w:val="single" w:sz="18" w:space="0" w:color="4E67C8"/>
            </w:tcBorders>
          </w:tcPr>
          <w:p w:rsidR="000552F7" w:rsidRDefault="000552F7" w:rsidP="00DA1C55">
            <w:pPr>
              <w:spacing w:after="0" w:line="240" w:lineRule="auto"/>
              <w:rPr>
                <w:rFonts w:ascii="Arial" w:hAnsi="Arial" w:cs="Arial"/>
                <w:b/>
                <w:bCs/>
                <w:sz w:val="16"/>
                <w:szCs w:val="16"/>
              </w:rPr>
            </w:pPr>
            <w:r>
              <w:rPr>
                <w:rFonts w:ascii="Arial" w:hAnsi="Arial" w:cs="Arial"/>
                <w:b/>
                <w:bCs/>
                <w:sz w:val="16"/>
                <w:szCs w:val="16"/>
              </w:rPr>
              <w:t>M+Ž</w:t>
            </w:r>
          </w:p>
        </w:tc>
        <w:tc>
          <w:tcPr>
            <w:tcW w:w="1062" w:type="dxa"/>
            <w:vMerge/>
            <w:tcBorders>
              <w:bottom w:val="single" w:sz="18" w:space="0" w:color="4E67C8"/>
            </w:tcBorders>
          </w:tcPr>
          <w:p w:rsidR="000552F7" w:rsidRDefault="000552F7" w:rsidP="00DA1C55">
            <w:pPr>
              <w:spacing w:after="0" w:line="240" w:lineRule="auto"/>
              <w:rPr>
                <w:rFonts w:ascii="Arial" w:hAnsi="Arial" w:cs="Arial"/>
                <w:b/>
                <w:bCs/>
                <w:sz w:val="16"/>
                <w:szCs w:val="16"/>
              </w:rPr>
            </w:pPr>
          </w:p>
        </w:tc>
        <w:tc>
          <w:tcPr>
            <w:tcW w:w="1275" w:type="dxa"/>
            <w:vMerge/>
            <w:tcBorders>
              <w:bottom w:val="single" w:sz="18" w:space="0" w:color="4E67C8"/>
            </w:tcBorders>
          </w:tcPr>
          <w:p w:rsidR="000552F7" w:rsidRDefault="000552F7" w:rsidP="00DA1C55">
            <w:pPr>
              <w:spacing w:after="0" w:line="240" w:lineRule="auto"/>
              <w:rPr>
                <w:rFonts w:ascii="Arial" w:hAnsi="Arial" w:cs="Arial"/>
                <w:b/>
                <w:bCs/>
                <w:sz w:val="16"/>
                <w:szCs w:val="16"/>
              </w:rPr>
            </w:pPr>
          </w:p>
        </w:tc>
      </w:tr>
      <w:tr w:rsidR="000552F7" w:rsidTr="00DA1C55">
        <w:tc>
          <w:tcPr>
            <w:tcW w:w="392" w:type="dxa"/>
          </w:tcPr>
          <w:p w:rsidR="000552F7" w:rsidRDefault="000552F7" w:rsidP="00DA1C55">
            <w:pPr>
              <w:spacing w:after="0" w:line="240" w:lineRule="auto"/>
              <w:rPr>
                <w:rFonts w:ascii="Arial" w:hAnsi="Arial" w:cs="Arial"/>
                <w:b/>
                <w:bCs/>
                <w:sz w:val="16"/>
                <w:szCs w:val="16"/>
              </w:rPr>
            </w:pPr>
          </w:p>
        </w:tc>
        <w:tc>
          <w:tcPr>
            <w:tcW w:w="1276" w:type="dxa"/>
          </w:tcPr>
          <w:p w:rsidR="000552F7" w:rsidRDefault="000552F7" w:rsidP="00DA1C55">
            <w:pPr>
              <w:spacing w:after="0" w:line="240" w:lineRule="auto"/>
              <w:rPr>
                <w:rFonts w:ascii="Arial" w:hAnsi="Arial" w:cs="Arial"/>
                <w:sz w:val="16"/>
                <w:szCs w:val="16"/>
              </w:rPr>
            </w:pPr>
            <w:r>
              <w:rPr>
                <w:rFonts w:ascii="Arial" w:hAnsi="Arial" w:cs="Arial"/>
                <w:sz w:val="16"/>
                <w:szCs w:val="16"/>
              </w:rPr>
              <w:t>Kapacita podporených materských škôl</w:t>
            </w:r>
          </w:p>
        </w:tc>
        <w:tc>
          <w:tcPr>
            <w:tcW w:w="992" w:type="dxa"/>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Dieťa</w:t>
            </w:r>
          </w:p>
        </w:tc>
        <w:tc>
          <w:tcPr>
            <w:tcW w:w="709" w:type="dxa"/>
          </w:tcPr>
          <w:p w:rsidR="000552F7" w:rsidRDefault="000552F7" w:rsidP="00DA1C55">
            <w:pPr>
              <w:spacing w:after="0" w:line="240" w:lineRule="auto"/>
              <w:rPr>
                <w:rFonts w:ascii="Arial" w:hAnsi="Arial" w:cs="Arial"/>
                <w:sz w:val="16"/>
                <w:szCs w:val="16"/>
              </w:rPr>
            </w:pPr>
            <w:r>
              <w:rPr>
                <w:rFonts w:ascii="Arial" w:hAnsi="Arial" w:cs="Arial"/>
                <w:sz w:val="16"/>
                <w:szCs w:val="16"/>
              </w:rPr>
              <w:t>EFRR</w:t>
            </w:r>
          </w:p>
        </w:tc>
        <w:tc>
          <w:tcPr>
            <w:tcW w:w="992" w:type="dxa"/>
          </w:tcPr>
          <w:p w:rsidR="000552F7" w:rsidRDefault="000552F7" w:rsidP="00DA1C55">
            <w:pPr>
              <w:spacing w:after="0" w:line="240" w:lineRule="auto"/>
              <w:rPr>
                <w:rFonts w:ascii="Arial" w:hAnsi="Arial" w:cs="Arial"/>
                <w:sz w:val="16"/>
                <w:szCs w:val="16"/>
              </w:rPr>
            </w:pPr>
            <w:r>
              <w:rPr>
                <w:rFonts w:ascii="Arial" w:hAnsi="Arial" w:cs="Arial"/>
                <w:sz w:val="16"/>
                <w:szCs w:val="16"/>
              </w:rPr>
              <w:t>Menej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4 929</w:t>
            </w:r>
          </w:p>
        </w:tc>
        <w:tc>
          <w:tcPr>
            <w:tcW w:w="106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tcPr>
          <w:p w:rsidR="000552F7" w:rsidRDefault="000552F7" w:rsidP="00DA1C55">
            <w:pPr>
              <w:spacing w:after="0" w:line="240" w:lineRule="auto"/>
              <w:rPr>
                <w:rFonts w:ascii="Arial" w:hAnsi="Arial" w:cs="Arial"/>
                <w:b/>
                <w:bCs/>
                <w:sz w:val="16"/>
                <w:szCs w:val="16"/>
              </w:rPr>
            </w:pPr>
          </w:p>
        </w:tc>
        <w:tc>
          <w:tcPr>
            <w:tcW w:w="1276" w:type="dxa"/>
          </w:tcPr>
          <w:p w:rsidR="000552F7" w:rsidRDefault="000552F7" w:rsidP="00DA1C55">
            <w:pPr>
              <w:spacing w:after="0" w:line="240" w:lineRule="auto"/>
              <w:rPr>
                <w:rFonts w:ascii="Arial" w:hAnsi="Arial" w:cs="Arial"/>
                <w:sz w:val="16"/>
                <w:szCs w:val="16"/>
              </w:rPr>
            </w:pPr>
            <w:r>
              <w:rPr>
                <w:rFonts w:ascii="Arial" w:hAnsi="Arial" w:cs="Arial"/>
                <w:sz w:val="16"/>
                <w:szCs w:val="16"/>
              </w:rPr>
              <w:t>Kapacita podporených materských škôl</w:t>
            </w:r>
          </w:p>
        </w:tc>
        <w:tc>
          <w:tcPr>
            <w:tcW w:w="992" w:type="dxa"/>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Dieťa</w:t>
            </w:r>
          </w:p>
        </w:tc>
        <w:tc>
          <w:tcPr>
            <w:tcW w:w="709" w:type="dxa"/>
          </w:tcPr>
          <w:p w:rsidR="000552F7" w:rsidRDefault="000552F7" w:rsidP="00DA1C55">
            <w:pPr>
              <w:spacing w:after="0" w:line="240" w:lineRule="auto"/>
              <w:rPr>
                <w:rFonts w:ascii="Arial" w:hAnsi="Arial" w:cs="Arial"/>
                <w:sz w:val="16"/>
                <w:szCs w:val="16"/>
              </w:rPr>
            </w:pPr>
            <w:r>
              <w:rPr>
                <w:rFonts w:ascii="Arial" w:hAnsi="Arial" w:cs="Arial"/>
                <w:sz w:val="16"/>
                <w:szCs w:val="16"/>
              </w:rPr>
              <w:t>EFRR</w:t>
            </w:r>
          </w:p>
        </w:tc>
        <w:tc>
          <w:tcPr>
            <w:tcW w:w="992" w:type="dxa"/>
          </w:tcPr>
          <w:p w:rsidR="000552F7" w:rsidRDefault="000552F7" w:rsidP="00DA1C55">
            <w:pPr>
              <w:spacing w:after="0" w:line="240" w:lineRule="auto"/>
              <w:rPr>
                <w:rFonts w:ascii="Arial" w:hAnsi="Arial" w:cs="Arial"/>
                <w:sz w:val="16"/>
                <w:szCs w:val="16"/>
              </w:rPr>
            </w:pPr>
            <w:r>
              <w:rPr>
                <w:rFonts w:ascii="Arial" w:hAnsi="Arial" w:cs="Arial"/>
                <w:sz w:val="16"/>
                <w:szCs w:val="16"/>
              </w:rPr>
              <w:t>Viac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5 575</w:t>
            </w:r>
          </w:p>
        </w:tc>
        <w:tc>
          <w:tcPr>
            <w:tcW w:w="106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tcPr>
          <w:p w:rsidR="000552F7" w:rsidRDefault="000552F7" w:rsidP="00DA1C55">
            <w:pPr>
              <w:spacing w:after="0" w:line="240" w:lineRule="auto"/>
              <w:rPr>
                <w:rFonts w:ascii="Arial" w:hAnsi="Arial" w:cs="Arial"/>
                <w:b/>
                <w:bCs/>
                <w:sz w:val="16"/>
                <w:szCs w:val="16"/>
              </w:rPr>
            </w:pPr>
          </w:p>
        </w:tc>
        <w:tc>
          <w:tcPr>
            <w:tcW w:w="1276" w:type="dxa"/>
          </w:tcPr>
          <w:p w:rsidR="000552F7" w:rsidRDefault="000552F7" w:rsidP="00DA1C55">
            <w:pPr>
              <w:spacing w:after="0" w:line="240" w:lineRule="auto"/>
              <w:rPr>
                <w:rFonts w:ascii="Arial" w:hAnsi="Arial" w:cs="Arial"/>
                <w:sz w:val="16"/>
                <w:szCs w:val="16"/>
              </w:rPr>
            </w:pPr>
            <w:r>
              <w:rPr>
                <w:rFonts w:ascii="Arial" w:hAnsi="Arial" w:cs="Arial"/>
                <w:sz w:val="16"/>
                <w:szCs w:val="16"/>
              </w:rPr>
              <w:t>Kapacita podporených základných škôl</w:t>
            </w:r>
          </w:p>
        </w:tc>
        <w:tc>
          <w:tcPr>
            <w:tcW w:w="992" w:type="dxa"/>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Žiak</w:t>
            </w:r>
          </w:p>
        </w:tc>
        <w:tc>
          <w:tcPr>
            <w:tcW w:w="709" w:type="dxa"/>
          </w:tcPr>
          <w:p w:rsidR="000552F7" w:rsidRDefault="000552F7" w:rsidP="00DA1C55">
            <w:pPr>
              <w:spacing w:after="0" w:line="240" w:lineRule="auto"/>
              <w:rPr>
                <w:rFonts w:ascii="Arial" w:hAnsi="Arial" w:cs="Arial"/>
                <w:sz w:val="16"/>
                <w:szCs w:val="16"/>
              </w:rPr>
            </w:pPr>
            <w:r>
              <w:rPr>
                <w:rFonts w:ascii="Arial" w:hAnsi="Arial" w:cs="Arial"/>
                <w:sz w:val="16"/>
                <w:szCs w:val="16"/>
              </w:rPr>
              <w:t>EFRR</w:t>
            </w:r>
          </w:p>
        </w:tc>
        <w:tc>
          <w:tcPr>
            <w:tcW w:w="992" w:type="dxa"/>
          </w:tcPr>
          <w:p w:rsidR="000552F7" w:rsidRDefault="000552F7" w:rsidP="00DA1C55">
            <w:pPr>
              <w:spacing w:after="0" w:line="240" w:lineRule="auto"/>
              <w:rPr>
                <w:rFonts w:ascii="Arial" w:hAnsi="Arial" w:cs="Arial"/>
                <w:sz w:val="16"/>
                <w:szCs w:val="16"/>
              </w:rPr>
            </w:pPr>
            <w:r>
              <w:rPr>
                <w:rFonts w:ascii="Arial" w:hAnsi="Arial" w:cs="Arial"/>
                <w:sz w:val="16"/>
                <w:szCs w:val="16"/>
              </w:rPr>
              <w:t>Menej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rPr>
                <w:rFonts w:ascii="Arial" w:hAnsi="Arial" w:cs="Arial"/>
                <w:sz w:val="16"/>
                <w:szCs w:val="16"/>
              </w:rPr>
            </w:pPr>
          </w:p>
        </w:tc>
        <w:tc>
          <w:tcPr>
            <w:tcW w:w="106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tcPr>
          <w:p w:rsidR="000552F7" w:rsidRDefault="000552F7" w:rsidP="00DA1C55">
            <w:pPr>
              <w:spacing w:after="0" w:line="240" w:lineRule="auto"/>
              <w:rPr>
                <w:rFonts w:ascii="Arial" w:hAnsi="Arial" w:cs="Arial"/>
                <w:b/>
                <w:bCs/>
                <w:sz w:val="16"/>
                <w:szCs w:val="16"/>
              </w:rPr>
            </w:pPr>
          </w:p>
        </w:tc>
        <w:tc>
          <w:tcPr>
            <w:tcW w:w="1276" w:type="dxa"/>
          </w:tcPr>
          <w:p w:rsidR="000552F7" w:rsidRDefault="000552F7" w:rsidP="00DA1C55">
            <w:pPr>
              <w:spacing w:after="0" w:line="240" w:lineRule="auto"/>
              <w:rPr>
                <w:rFonts w:ascii="Arial" w:hAnsi="Arial" w:cs="Arial"/>
                <w:sz w:val="16"/>
                <w:szCs w:val="16"/>
              </w:rPr>
            </w:pPr>
            <w:r>
              <w:rPr>
                <w:rFonts w:ascii="Arial" w:hAnsi="Arial" w:cs="Arial"/>
                <w:sz w:val="16"/>
                <w:szCs w:val="16"/>
              </w:rPr>
              <w:t>Kapacita podporených základných škôl</w:t>
            </w:r>
          </w:p>
        </w:tc>
        <w:tc>
          <w:tcPr>
            <w:tcW w:w="992" w:type="dxa"/>
          </w:tcPr>
          <w:p w:rsidR="000552F7" w:rsidRDefault="000552F7" w:rsidP="00DA1C55">
            <w:pPr>
              <w:jc w:val="center"/>
            </w:pPr>
            <w:r>
              <w:rPr>
                <w:rFonts w:ascii="Arial" w:hAnsi="Arial" w:cs="Arial"/>
                <w:sz w:val="16"/>
                <w:szCs w:val="16"/>
              </w:rPr>
              <w:t>Žiak</w:t>
            </w:r>
          </w:p>
        </w:tc>
        <w:tc>
          <w:tcPr>
            <w:tcW w:w="709" w:type="dxa"/>
          </w:tcPr>
          <w:p w:rsidR="000552F7" w:rsidRDefault="000552F7" w:rsidP="00DA1C55">
            <w:pPr>
              <w:spacing w:after="0" w:line="240" w:lineRule="auto"/>
              <w:rPr>
                <w:rFonts w:ascii="Arial" w:hAnsi="Arial" w:cs="Arial"/>
                <w:sz w:val="16"/>
                <w:szCs w:val="16"/>
              </w:rPr>
            </w:pPr>
            <w:r>
              <w:rPr>
                <w:rFonts w:ascii="Arial" w:hAnsi="Arial" w:cs="Arial"/>
                <w:sz w:val="16"/>
                <w:szCs w:val="16"/>
              </w:rPr>
              <w:t>EFRR</w:t>
            </w:r>
          </w:p>
        </w:tc>
        <w:tc>
          <w:tcPr>
            <w:tcW w:w="992" w:type="dxa"/>
          </w:tcPr>
          <w:p w:rsidR="000552F7" w:rsidRDefault="000552F7" w:rsidP="00DA1C55">
            <w:pPr>
              <w:spacing w:after="0" w:line="240" w:lineRule="auto"/>
              <w:rPr>
                <w:rFonts w:ascii="Arial" w:hAnsi="Arial" w:cs="Arial"/>
                <w:sz w:val="16"/>
                <w:szCs w:val="16"/>
              </w:rPr>
            </w:pPr>
            <w:r>
              <w:rPr>
                <w:rFonts w:ascii="Arial" w:hAnsi="Arial" w:cs="Arial"/>
                <w:sz w:val="16"/>
                <w:szCs w:val="16"/>
              </w:rPr>
              <w:t>Viac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rPr>
                <w:rFonts w:ascii="Arial" w:hAnsi="Arial" w:cs="Arial"/>
                <w:sz w:val="16"/>
                <w:szCs w:val="16"/>
              </w:rPr>
            </w:pPr>
          </w:p>
        </w:tc>
        <w:tc>
          <w:tcPr>
            <w:tcW w:w="106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tcPr>
          <w:p w:rsidR="000552F7" w:rsidRDefault="000552F7" w:rsidP="00DA1C55">
            <w:pPr>
              <w:spacing w:after="0" w:line="240" w:lineRule="auto"/>
              <w:rPr>
                <w:rFonts w:ascii="Arial" w:hAnsi="Arial" w:cs="Arial"/>
                <w:b/>
                <w:bCs/>
                <w:sz w:val="16"/>
                <w:szCs w:val="16"/>
              </w:rPr>
            </w:pPr>
          </w:p>
        </w:tc>
        <w:tc>
          <w:tcPr>
            <w:tcW w:w="1276" w:type="dxa"/>
          </w:tcPr>
          <w:p w:rsidR="000552F7" w:rsidRDefault="000552F7" w:rsidP="00DA1C55">
            <w:pPr>
              <w:spacing w:after="0" w:line="240" w:lineRule="auto"/>
              <w:rPr>
                <w:rFonts w:ascii="Arial" w:hAnsi="Arial" w:cs="Arial"/>
                <w:sz w:val="16"/>
                <w:szCs w:val="16"/>
              </w:rPr>
            </w:pPr>
            <w:r>
              <w:rPr>
                <w:rFonts w:ascii="Arial" w:hAnsi="Arial" w:cs="Arial"/>
                <w:sz w:val="16"/>
                <w:szCs w:val="16"/>
              </w:rPr>
              <w:t>Počet podporených knižníc</w:t>
            </w:r>
          </w:p>
        </w:tc>
        <w:tc>
          <w:tcPr>
            <w:tcW w:w="992" w:type="dxa"/>
            <w:vAlign w:val="center"/>
          </w:tcPr>
          <w:p w:rsidR="000552F7" w:rsidRDefault="000552F7" w:rsidP="00DA1C55">
            <w:pPr>
              <w:rPr>
                <w:rFonts w:ascii="Arial" w:hAnsi="Arial" w:cs="Arial"/>
                <w:sz w:val="16"/>
                <w:szCs w:val="16"/>
              </w:rPr>
            </w:pPr>
            <w:r>
              <w:rPr>
                <w:rFonts w:ascii="Arial" w:hAnsi="Arial" w:cs="Arial"/>
                <w:sz w:val="16"/>
                <w:szCs w:val="16"/>
              </w:rPr>
              <w:t>Knižnica</w:t>
            </w:r>
          </w:p>
        </w:tc>
        <w:tc>
          <w:tcPr>
            <w:tcW w:w="709"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Menej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rPr>
                <w:rFonts w:ascii="Arial" w:hAnsi="Arial" w:cs="Arial"/>
                <w:sz w:val="16"/>
                <w:szCs w:val="16"/>
              </w:rPr>
            </w:pPr>
          </w:p>
        </w:tc>
        <w:tc>
          <w:tcPr>
            <w:tcW w:w="106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tcPr>
          <w:p w:rsidR="000552F7" w:rsidRDefault="000552F7" w:rsidP="00DA1C55">
            <w:pPr>
              <w:spacing w:after="0" w:line="240" w:lineRule="auto"/>
              <w:rPr>
                <w:rFonts w:ascii="Arial" w:hAnsi="Arial" w:cs="Arial"/>
                <w:b/>
                <w:bCs/>
                <w:sz w:val="16"/>
                <w:szCs w:val="16"/>
              </w:rPr>
            </w:pPr>
          </w:p>
        </w:tc>
        <w:tc>
          <w:tcPr>
            <w:tcW w:w="1276" w:type="dxa"/>
          </w:tcPr>
          <w:p w:rsidR="000552F7" w:rsidRDefault="000552F7" w:rsidP="00DA1C55">
            <w:pPr>
              <w:spacing w:after="0" w:line="240" w:lineRule="auto"/>
              <w:rPr>
                <w:rFonts w:ascii="Arial" w:hAnsi="Arial" w:cs="Arial"/>
                <w:sz w:val="16"/>
                <w:szCs w:val="16"/>
              </w:rPr>
            </w:pPr>
            <w:r>
              <w:rPr>
                <w:rFonts w:ascii="Arial" w:hAnsi="Arial" w:cs="Arial"/>
                <w:sz w:val="16"/>
                <w:szCs w:val="16"/>
              </w:rPr>
              <w:t>Počet podporených knižníc</w:t>
            </w:r>
          </w:p>
        </w:tc>
        <w:tc>
          <w:tcPr>
            <w:tcW w:w="992" w:type="dxa"/>
            <w:vAlign w:val="center"/>
          </w:tcPr>
          <w:p w:rsidR="000552F7" w:rsidRDefault="000552F7" w:rsidP="00DA1C55">
            <w:pPr>
              <w:rPr>
                <w:rFonts w:ascii="Arial" w:hAnsi="Arial" w:cs="Arial"/>
                <w:sz w:val="16"/>
                <w:szCs w:val="16"/>
              </w:rPr>
            </w:pPr>
            <w:r>
              <w:rPr>
                <w:rFonts w:ascii="Arial" w:hAnsi="Arial" w:cs="Arial"/>
                <w:sz w:val="16"/>
                <w:szCs w:val="16"/>
              </w:rPr>
              <w:t>Knižnica</w:t>
            </w:r>
          </w:p>
        </w:tc>
        <w:tc>
          <w:tcPr>
            <w:tcW w:w="709"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Viac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rPr>
                <w:rFonts w:ascii="Arial" w:hAnsi="Arial" w:cs="Arial"/>
                <w:sz w:val="16"/>
                <w:szCs w:val="16"/>
              </w:rPr>
            </w:pPr>
          </w:p>
        </w:tc>
        <w:tc>
          <w:tcPr>
            <w:tcW w:w="106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tcPr>
          <w:p w:rsidR="000552F7" w:rsidRDefault="000552F7" w:rsidP="00DA1C55">
            <w:pPr>
              <w:spacing w:after="0" w:line="240" w:lineRule="auto"/>
              <w:rPr>
                <w:rFonts w:ascii="Arial" w:hAnsi="Arial" w:cs="Arial"/>
                <w:b/>
                <w:bCs/>
                <w:sz w:val="16"/>
                <w:szCs w:val="16"/>
              </w:rPr>
            </w:pPr>
          </w:p>
        </w:tc>
        <w:tc>
          <w:tcPr>
            <w:tcW w:w="1276" w:type="dxa"/>
          </w:tcPr>
          <w:p w:rsidR="000552F7" w:rsidRDefault="000552F7" w:rsidP="00DA1C55">
            <w:pPr>
              <w:spacing w:after="0" w:line="240" w:lineRule="auto"/>
              <w:rPr>
                <w:rFonts w:ascii="Arial" w:hAnsi="Arial" w:cs="Arial"/>
                <w:sz w:val="16"/>
                <w:szCs w:val="16"/>
              </w:rPr>
            </w:pPr>
            <w:r>
              <w:rPr>
                <w:rFonts w:ascii="Arial" w:hAnsi="Arial" w:cs="Arial"/>
                <w:sz w:val="16"/>
                <w:szCs w:val="16"/>
              </w:rPr>
              <w:t xml:space="preserve">Počet podporených jazykových učební </w:t>
            </w:r>
          </w:p>
        </w:tc>
        <w:tc>
          <w:tcPr>
            <w:tcW w:w="992" w:type="dxa"/>
            <w:vAlign w:val="center"/>
          </w:tcPr>
          <w:p w:rsidR="000552F7" w:rsidRDefault="000552F7" w:rsidP="00DA1C55">
            <w:pPr>
              <w:rPr>
                <w:rFonts w:ascii="Arial" w:hAnsi="Arial" w:cs="Arial"/>
                <w:sz w:val="16"/>
                <w:szCs w:val="16"/>
              </w:rPr>
            </w:pPr>
            <w:r>
              <w:rPr>
                <w:rFonts w:ascii="Arial" w:hAnsi="Arial" w:cs="Arial"/>
                <w:sz w:val="16"/>
                <w:szCs w:val="16"/>
              </w:rPr>
              <w:t>Jazyková učebňa</w:t>
            </w:r>
          </w:p>
        </w:tc>
        <w:tc>
          <w:tcPr>
            <w:tcW w:w="709"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Menej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rPr>
                <w:rFonts w:ascii="Arial" w:hAnsi="Arial" w:cs="Arial"/>
                <w:sz w:val="16"/>
                <w:szCs w:val="16"/>
              </w:rPr>
            </w:pPr>
          </w:p>
        </w:tc>
        <w:tc>
          <w:tcPr>
            <w:tcW w:w="106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tcPr>
          <w:p w:rsidR="000552F7" w:rsidRDefault="000552F7" w:rsidP="00DA1C55">
            <w:pPr>
              <w:spacing w:after="0" w:line="240" w:lineRule="auto"/>
              <w:rPr>
                <w:rFonts w:ascii="Arial" w:hAnsi="Arial" w:cs="Arial"/>
                <w:b/>
                <w:bCs/>
                <w:sz w:val="16"/>
                <w:szCs w:val="16"/>
              </w:rPr>
            </w:pPr>
          </w:p>
        </w:tc>
        <w:tc>
          <w:tcPr>
            <w:tcW w:w="1276" w:type="dxa"/>
          </w:tcPr>
          <w:p w:rsidR="000552F7" w:rsidRDefault="000552F7" w:rsidP="00DA1C55">
            <w:pPr>
              <w:spacing w:after="0" w:line="240" w:lineRule="auto"/>
              <w:rPr>
                <w:rFonts w:ascii="Arial" w:hAnsi="Arial" w:cs="Arial"/>
                <w:sz w:val="16"/>
                <w:szCs w:val="16"/>
              </w:rPr>
            </w:pPr>
            <w:r>
              <w:rPr>
                <w:rFonts w:ascii="Arial" w:hAnsi="Arial" w:cs="Arial"/>
                <w:sz w:val="16"/>
                <w:szCs w:val="16"/>
              </w:rPr>
              <w:t xml:space="preserve">Počet podporených jazykových učební </w:t>
            </w:r>
          </w:p>
        </w:tc>
        <w:tc>
          <w:tcPr>
            <w:tcW w:w="992" w:type="dxa"/>
            <w:vAlign w:val="center"/>
          </w:tcPr>
          <w:p w:rsidR="000552F7" w:rsidRDefault="000552F7" w:rsidP="00DA1C55">
            <w:pPr>
              <w:rPr>
                <w:rFonts w:ascii="Arial" w:hAnsi="Arial" w:cs="Arial"/>
                <w:sz w:val="16"/>
                <w:szCs w:val="16"/>
              </w:rPr>
            </w:pPr>
            <w:r>
              <w:rPr>
                <w:rFonts w:ascii="Arial" w:hAnsi="Arial" w:cs="Arial"/>
                <w:sz w:val="16"/>
                <w:szCs w:val="16"/>
              </w:rPr>
              <w:t>Jazyková učebňa</w:t>
            </w:r>
          </w:p>
        </w:tc>
        <w:tc>
          <w:tcPr>
            <w:tcW w:w="709"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Viac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rPr>
                <w:rFonts w:ascii="Arial" w:hAnsi="Arial" w:cs="Arial"/>
                <w:sz w:val="16"/>
                <w:szCs w:val="16"/>
              </w:rPr>
            </w:pPr>
          </w:p>
        </w:tc>
        <w:tc>
          <w:tcPr>
            <w:tcW w:w="106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tcPr>
          <w:p w:rsidR="000552F7" w:rsidRDefault="000552F7" w:rsidP="00DA1C55">
            <w:pPr>
              <w:spacing w:after="0" w:line="240" w:lineRule="auto"/>
              <w:rPr>
                <w:rFonts w:ascii="Arial" w:hAnsi="Arial" w:cs="Arial"/>
                <w:b/>
                <w:bCs/>
                <w:sz w:val="16"/>
                <w:szCs w:val="16"/>
              </w:rPr>
            </w:pPr>
          </w:p>
        </w:tc>
        <w:tc>
          <w:tcPr>
            <w:tcW w:w="1276" w:type="dxa"/>
          </w:tcPr>
          <w:p w:rsidR="000552F7" w:rsidRDefault="000552F7" w:rsidP="00DA1C55">
            <w:pPr>
              <w:spacing w:after="0" w:line="240" w:lineRule="auto"/>
              <w:rPr>
                <w:rFonts w:ascii="Arial" w:hAnsi="Arial" w:cs="Arial"/>
                <w:sz w:val="16"/>
                <w:szCs w:val="16"/>
              </w:rPr>
            </w:pPr>
            <w:r>
              <w:rPr>
                <w:rFonts w:ascii="Arial" w:hAnsi="Arial" w:cs="Arial"/>
                <w:sz w:val="16"/>
                <w:szCs w:val="16"/>
              </w:rPr>
              <w:t>Počet podporených technických učební</w:t>
            </w:r>
          </w:p>
        </w:tc>
        <w:tc>
          <w:tcPr>
            <w:tcW w:w="992" w:type="dxa"/>
            <w:vAlign w:val="center"/>
          </w:tcPr>
          <w:p w:rsidR="000552F7" w:rsidRDefault="000552F7" w:rsidP="00DA1C55">
            <w:pPr>
              <w:rPr>
                <w:rFonts w:ascii="Arial" w:hAnsi="Arial" w:cs="Arial"/>
                <w:sz w:val="16"/>
                <w:szCs w:val="16"/>
              </w:rPr>
            </w:pPr>
            <w:r>
              <w:rPr>
                <w:rFonts w:ascii="Arial" w:hAnsi="Arial" w:cs="Arial"/>
                <w:sz w:val="16"/>
                <w:szCs w:val="16"/>
              </w:rPr>
              <w:t>Učebňa</w:t>
            </w:r>
          </w:p>
        </w:tc>
        <w:tc>
          <w:tcPr>
            <w:tcW w:w="709"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Menej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rPr>
                <w:rFonts w:ascii="Arial" w:hAnsi="Arial" w:cs="Arial"/>
                <w:sz w:val="16"/>
                <w:szCs w:val="16"/>
              </w:rPr>
            </w:pPr>
          </w:p>
        </w:tc>
        <w:tc>
          <w:tcPr>
            <w:tcW w:w="106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tcPr>
          <w:p w:rsidR="000552F7" w:rsidRDefault="000552F7" w:rsidP="00DA1C55">
            <w:pPr>
              <w:spacing w:after="0" w:line="240" w:lineRule="auto"/>
              <w:rPr>
                <w:rFonts w:ascii="Arial" w:hAnsi="Arial" w:cs="Arial"/>
                <w:b/>
                <w:bCs/>
                <w:sz w:val="16"/>
                <w:szCs w:val="16"/>
              </w:rPr>
            </w:pPr>
          </w:p>
        </w:tc>
        <w:tc>
          <w:tcPr>
            <w:tcW w:w="1276" w:type="dxa"/>
          </w:tcPr>
          <w:p w:rsidR="000552F7" w:rsidRDefault="000552F7" w:rsidP="00DA1C55">
            <w:pPr>
              <w:spacing w:after="0" w:line="240" w:lineRule="auto"/>
              <w:rPr>
                <w:rFonts w:ascii="Arial" w:hAnsi="Arial" w:cs="Arial"/>
                <w:sz w:val="16"/>
                <w:szCs w:val="16"/>
              </w:rPr>
            </w:pPr>
            <w:r>
              <w:rPr>
                <w:rFonts w:ascii="Arial" w:hAnsi="Arial" w:cs="Arial"/>
                <w:sz w:val="16"/>
                <w:szCs w:val="16"/>
              </w:rPr>
              <w:t>Počet podporených technických učební</w:t>
            </w:r>
          </w:p>
        </w:tc>
        <w:tc>
          <w:tcPr>
            <w:tcW w:w="992" w:type="dxa"/>
            <w:vAlign w:val="center"/>
          </w:tcPr>
          <w:p w:rsidR="000552F7" w:rsidRDefault="000552F7" w:rsidP="00DA1C55">
            <w:pPr>
              <w:rPr>
                <w:rFonts w:ascii="Arial" w:hAnsi="Arial" w:cs="Arial"/>
                <w:sz w:val="16"/>
                <w:szCs w:val="16"/>
              </w:rPr>
            </w:pPr>
            <w:r>
              <w:rPr>
                <w:rFonts w:ascii="Arial" w:hAnsi="Arial" w:cs="Arial"/>
                <w:sz w:val="16"/>
                <w:szCs w:val="16"/>
              </w:rPr>
              <w:t>Učebňa</w:t>
            </w:r>
          </w:p>
        </w:tc>
        <w:tc>
          <w:tcPr>
            <w:tcW w:w="709"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Viac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rPr>
                <w:rFonts w:ascii="Arial" w:hAnsi="Arial" w:cs="Arial"/>
                <w:sz w:val="16"/>
                <w:szCs w:val="16"/>
              </w:rPr>
            </w:pPr>
          </w:p>
        </w:tc>
        <w:tc>
          <w:tcPr>
            <w:tcW w:w="106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tcPr>
          <w:p w:rsidR="000552F7" w:rsidRDefault="000552F7" w:rsidP="00DA1C55">
            <w:pPr>
              <w:spacing w:after="0" w:line="240" w:lineRule="auto"/>
              <w:rPr>
                <w:rFonts w:ascii="Arial" w:hAnsi="Arial" w:cs="Arial"/>
                <w:b/>
                <w:bCs/>
                <w:sz w:val="16"/>
                <w:szCs w:val="16"/>
              </w:rPr>
            </w:pPr>
          </w:p>
        </w:tc>
        <w:tc>
          <w:tcPr>
            <w:tcW w:w="1276" w:type="dxa"/>
          </w:tcPr>
          <w:p w:rsidR="000552F7" w:rsidRDefault="000552F7" w:rsidP="00DA1C55">
            <w:pPr>
              <w:spacing w:after="0" w:line="240" w:lineRule="auto"/>
              <w:rPr>
                <w:rFonts w:ascii="Arial" w:hAnsi="Arial" w:cs="Arial"/>
                <w:sz w:val="16"/>
                <w:szCs w:val="16"/>
              </w:rPr>
            </w:pPr>
            <w:r>
              <w:rPr>
                <w:rFonts w:ascii="Arial" w:hAnsi="Arial" w:cs="Arial"/>
                <w:sz w:val="16"/>
                <w:szCs w:val="16"/>
              </w:rPr>
              <w:t>Počet podporených prírodných učební</w:t>
            </w:r>
          </w:p>
        </w:tc>
        <w:tc>
          <w:tcPr>
            <w:tcW w:w="992" w:type="dxa"/>
            <w:vAlign w:val="center"/>
          </w:tcPr>
          <w:p w:rsidR="000552F7" w:rsidRDefault="000552F7" w:rsidP="00DA1C55">
            <w:pPr>
              <w:rPr>
                <w:rFonts w:ascii="Arial" w:hAnsi="Arial" w:cs="Arial"/>
                <w:sz w:val="16"/>
                <w:szCs w:val="16"/>
              </w:rPr>
            </w:pPr>
            <w:r>
              <w:rPr>
                <w:rFonts w:ascii="Arial" w:hAnsi="Arial" w:cs="Arial"/>
                <w:sz w:val="16"/>
                <w:szCs w:val="16"/>
              </w:rPr>
              <w:t>Učebňa</w:t>
            </w:r>
          </w:p>
        </w:tc>
        <w:tc>
          <w:tcPr>
            <w:tcW w:w="709"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Menej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rPr>
                <w:rFonts w:ascii="Arial" w:hAnsi="Arial" w:cs="Arial"/>
                <w:sz w:val="16"/>
                <w:szCs w:val="16"/>
              </w:rPr>
            </w:pPr>
          </w:p>
        </w:tc>
        <w:tc>
          <w:tcPr>
            <w:tcW w:w="106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tcPr>
          <w:p w:rsidR="000552F7" w:rsidRDefault="000552F7" w:rsidP="00DA1C55">
            <w:pPr>
              <w:spacing w:after="0" w:line="240" w:lineRule="auto"/>
              <w:rPr>
                <w:rFonts w:ascii="Arial" w:hAnsi="Arial" w:cs="Arial"/>
                <w:b/>
                <w:bCs/>
                <w:sz w:val="16"/>
                <w:szCs w:val="16"/>
              </w:rPr>
            </w:pPr>
          </w:p>
        </w:tc>
        <w:tc>
          <w:tcPr>
            <w:tcW w:w="1276" w:type="dxa"/>
          </w:tcPr>
          <w:p w:rsidR="000552F7" w:rsidRDefault="000552F7" w:rsidP="00DA1C55">
            <w:pPr>
              <w:spacing w:after="0" w:line="240" w:lineRule="auto"/>
              <w:rPr>
                <w:rFonts w:ascii="Arial" w:hAnsi="Arial" w:cs="Arial"/>
                <w:sz w:val="16"/>
                <w:szCs w:val="16"/>
              </w:rPr>
            </w:pPr>
            <w:r>
              <w:rPr>
                <w:rFonts w:ascii="Arial" w:hAnsi="Arial" w:cs="Arial"/>
                <w:sz w:val="16"/>
                <w:szCs w:val="16"/>
              </w:rPr>
              <w:t>Počet podporených prírodných učební</w:t>
            </w:r>
          </w:p>
        </w:tc>
        <w:tc>
          <w:tcPr>
            <w:tcW w:w="992" w:type="dxa"/>
            <w:vAlign w:val="center"/>
          </w:tcPr>
          <w:p w:rsidR="000552F7" w:rsidRDefault="000552F7" w:rsidP="00DA1C55">
            <w:pPr>
              <w:rPr>
                <w:rFonts w:ascii="Arial" w:hAnsi="Arial" w:cs="Arial"/>
                <w:sz w:val="16"/>
                <w:szCs w:val="16"/>
              </w:rPr>
            </w:pPr>
            <w:r>
              <w:rPr>
                <w:rFonts w:ascii="Arial" w:hAnsi="Arial" w:cs="Arial"/>
                <w:sz w:val="16"/>
                <w:szCs w:val="16"/>
              </w:rPr>
              <w:t>Učebňa</w:t>
            </w:r>
          </w:p>
        </w:tc>
        <w:tc>
          <w:tcPr>
            <w:tcW w:w="709"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Viac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rPr>
                <w:rFonts w:ascii="Arial" w:hAnsi="Arial" w:cs="Arial"/>
                <w:sz w:val="16"/>
                <w:szCs w:val="16"/>
              </w:rPr>
            </w:pPr>
          </w:p>
        </w:tc>
        <w:tc>
          <w:tcPr>
            <w:tcW w:w="1062"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vAlign w:val="center"/>
          </w:tcPr>
          <w:p w:rsidR="000552F7" w:rsidRDefault="000552F7" w:rsidP="00DA1C55">
            <w:pPr>
              <w:spacing w:after="0" w:line="240" w:lineRule="auto"/>
              <w:jc w:val="center"/>
              <w:rPr>
                <w:rFonts w:ascii="Arial" w:hAnsi="Arial" w:cs="Arial"/>
                <w:b/>
                <w:bCs/>
                <w:sz w:val="16"/>
                <w:szCs w:val="16"/>
              </w:rPr>
            </w:pPr>
          </w:p>
        </w:tc>
        <w:tc>
          <w:tcPr>
            <w:tcW w:w="1276"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Kapacita podporených centier odborného vzdelávania a prípravy</w:t>
            </w:r>
          </w:p>
        </w:tc>
        <w:tc>
          <w:tcPr>
            <w:tcW w:w="992" w:type="dxa"/>
            <w:vAlign w:val="center"/>
          </w:tcPr>
          <w:p w:rsidR="000552F7" w:rsidRDefault="000552F7" w:rsidP="00DA1C55">
            <w:pPr>
              <w:jc w:val="center"/>
              <w:rPr>
                <w:rFonts w:ascii="Arial" w:hAnsi="Arial" w:cs="Arial"/>
                <w:sz w:val="16"/>
                <w:szCs w:val="16"/>
              </w:rPr>
            </w:pPr>
            <w:r>
              <w:rPr>
                <w:rFonts w:ascii="Arial" w:hAnsi="Arial" w:cs="Arial"/>
                <w:sz w:val="16"/>
                <w:szCs w:val="16"/>
              </w:rPr>
              <w:t>Žiak</w:t>
            </w:r>
          </w:p>
        </w:tc>
        <w:tc>
          <w:tcPr>
            <w:tcW w:w="709"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Menej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jc w:val="center"/>
              <w:rPr>
                <w:rFonts w:ascii="Arial" w:hAnsi="Arial" w:cs="Arial"/>
                <w:sz w:val="16"/>
                <w:szCs w:val="16"/>
              </w:rPr>
            </w:pPr>
          </w:p>
        </w:tc>
        <w:tc>
          <w:tcPr>
            <w:tcW w:w="106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vAlign w:val="center"/>
          </w:tcPr>
          <w:p w:rsidR="000552F7" w:rsidRDefault="000552F7" w:rsidP="00DA1C55">
            <w:pPr>
              <w:spacing w:after="0" w:line="240" w:lineRule="auto"/>
              <w:jc w:val="center"/>
              <w:rPr>
                <w:rFonts w:ascii="Arial" w:hAnsi="Arial" w:cs="Arial"/>
                <w:b/>
                <w:bCs/>
                <w:sz w:val="16"/>
                <w:szCs w:val="16"/>
              </w:rPr>
            </w:pPr>
          </w:p>
        </w:tc>
        <w:tc>
          <w:tcPr>
            <w:tcW w:w="1276"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Kapacita podporených centier odborného vzdelávania a prípravy</w:t>
            </w:r>
          </w:p>
        </w:tc>
        <w:tc>
          <w:tcPr>
            <w:tcW w:w="992" w:type="dxa"/>
            <w:vAlign w:val="center"/>
          </w:tcPr>
          <w:p w:rsidR="000552F7" w:rsidRDefault="000552F7" w:rsidP="00DA1C55">
            <w:pPr>
              <w:jc w:val="center"/>
            </w:pPr>
            <w:r>
              <w:rPr>
                <w:rFonts w:ascii="Arial" w:hAnsi="Arial" w:cs="Arial"/>
                <w:sz w:val="16"/>
                <w:szCs w:val="16"/>
              </w:rPr>
              <w:t>Žiak</w:t>
            </w:r>
          </w:p>
        </w:tc>
        <w:tc>
          <w:tcPr>
            <w:tcW w:w="709"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Viac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jc w:val="center"/>
              <w:rPr>
                <w:rFonts w:ascii="Arial" w:hAnsi="Arial" w:cs="Arial"/>
                <w:sz w:val="16"/>
                <w:szCs w:val="16"/>
              </w:rPr>
            </w:pPr>
          </w:p>
        </w:tc>
        <w:tc>
          <w:tcPr>
            <w:tcW w:w="106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vAlign w:val="center"/>
          </w:tcPr>
          <w:p w:rsidR="000552F7" w:rsidRDefault="000552F7" w:rsidP="00DA1C55">
            <w:pPr>
              <w:spacing w:after="0" w:line="240" w:lineRule="auto"/>
              <w:jc w:val="center"/>
              <w:rPr>
                <w:rFonts w:ascii="Arial" w:hAnsi="Arial" w:cs="Arial"/>
                <w:b/>
                <w:bCs/>
                <w:sz w:val="16"/>
                <w:szCs w:val="16"/>
              </w:rPr>
            </w:pPr>
          </w:p>
        </w:tc>
        <w:tc>
          <w:tcPr>
            <w:tcW w:w="1276"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Počet podporených COVP</w:t>
            </w:r>
          </w:p>
        </w:tc>
        <w:tc>
          <w:tcPr>
            <w:tcW w:w="992" w:type="dxa"/>
            <w:vAlign w:val="center"/>
          </w:tcPr>
          <w:p w:rsidR="000552F7" w:rsidRDefault="000552F7" w:rsidP="00DA1C55">
            <w:pPr>
              <w:jc w:val="center"/>
              <w:rPr>
                <w:rFonts w:ascii="Arial" w:hAnsi="Arial" w:cs="Arial"/>
                <w:sz w:val="16"/>
                <w:szCs w:val="16"/>
              </w:rPr>
            </w:pPr>
            <w:r>
              <w:rPr>
                <w:rFonts w:ascii="Arial" w:hAnsi="Arial" w:cs="Arial"/>
                <w:sz w:val="16"/>
                <w:szCs w:val="16"/>
              </w:rPr>
              <w:t>COVP</w:t>
            </w:r>
          </w:p>
        </w:tc>
        <w:tc>
          <w:tcPr>
            <w:tcW w:w="709"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Menej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jc w:val="center"/>
              <w:rPr>
                <w:rFonts w:ascii="Arial" w:hAnsi="Arial" w:cs="Arial"/>
                <w:sz w:val="16"/>
                <w:szCs w:val="16"/>
              </w:rPr>
            </w:pPr>
          </w:p>
        </w:tc>
        <w:tc>
          <w:tcPr>
            <w:tcW w:w="106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vAlign w:val="center"/>
          </w:tcPr>
          <w:p w:rsidR="000552F7" w:rsidRDefault="000552F7" w:rsidP="00DA1C55">
            <w:pPr>
              <w:spacing w:after="0" w:line="240" w:lineRule="auto"/>
              <w:jc w:val="center"/>
              <w:rPr>
                <w:rFonts w:ascii="Arial" w:hAnsi="Arial" w:cs="Arial"/>
                <w:b/>
                <w:bCs/>
                <w:sz w:val="16"/>
                <w:szCs w:val="16"/>
              </w:rPr>
            </w:pPr>
          </w:p>
        </w:tc>
        <w:tc>
          <w:tcPr>
            <w:tcW w:w="1276"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Počet podporených COVP</w:t>
            </w:r>
          </w:p>
        </w:tc>
        <w:tc>
          <w:tcPr>
            <w:tcW w:w="992" w:type="dxa"/>
            <w:vAlign w:val="center"/>
          </w:tcPr>
          <w:p w:rsidR="000552F7" w:rsidRDefault="000552F7" w:rsidP="00DA1C55">
            <w:pPr>
              <w:jc w:val="center"/>
              <w:rPr>
                <w:rFonts w:ascii="Arial" w:hAnsi="Arial" w:cs="Arial"/>
                <w:sz w:val="16"/>
                <w:szCs w:val="16"/>
              </w:rPr>
            </w:pPr>
            <w:r>
              <w:rPr>
                <w:rFonts w:ascii="Arial" w:hAnsi="Arial" w:cs="Arial"/>
                <w:sz w:val="16"/>
                <w:szCs w:val="16"/>
              </w:rPr>
              <w:t>COVP</w:t>
            </w:r>
          </w:p>
        </w:tc>
        <w:tc>
          <w:tcPr>
            <w:tcW w:w="709"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Viac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jc w:val="center"/>
              <w:rPr>
                <w:rFonts w:ascii="Arial" w:hAnsi="Arial" w:cs="Arial"/>
                <w:sz w:val="16"/>
                <w:szCs w:val="16"/>
              </w:rPr>
            </w:pPr>
          </w:p>
        </w:tc>
        <w:tc>
          <w:tcPr>
            <w:tcW w:w="106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vAlign w:val="center"/>
          </w:tcPr>
          <w:p w:rsidR="000552F7" w:rsidRDefault="000552F7" w:rsidP="00DA1C55">
            <w:pPr>
              <w:spacing w:after="0" w:line="240" w:lineRule="auto"/>
              <w:rPr>
                <w:rFonts w:ascii="Arial" w:hAnsi="Arial" w:cs="Arial"/>
                <w:b/>
                <w:bCs/>
                <w:sz w:val="16"/>
                <w:szCs w:val="16"/>
              </w:rPr>
            </w:pPr>
          </w:p>
        </w:tc>
        <w:tc>
          <w:tcPr>
            <w:tcW w:w="1276"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Počet vytvorených podnikateľských inkubátorov pri COVP</w:t>
            </w:r>
          </w:p>
        </w:tc>
        <w:tc>
          <w:tcPr>
            <w:tcW w:w="992" w:type="dxa"/>
            <w:vAlign w:val="center"/>
          </w:tcPr>
          <w:p w:rsidR="000552F7" w:rsidRDefault="000552F7" w:rsidP="00DA1C55">
            <w:pPr>
              <w:jc w:val="center"/>
              <w:rPr>
                <w:rFonts w:ascii="Arial" w:hAnsi="Arial" w:cs="Arial"/>
                <w:sz w:val="16"/>
                <w:szCs w:val="16"/>
              </w:rPr>
            </w:pPr>
            <w:r>
              <w:rPr>
                <w:rFonts w:ascii="Arial" w:hAnsi="Arial" w:cs="Arial"/>
                <w:sz w:val="16"/>
                <w:szCs w:val="16"/>
              </w:rPr>
              <w:t>Inkubátor</w:t>
            </w:r>
          </w:p>
        </w:tc>
        <w:tc>
          <w:tcPr>
            <w:tcW w:w="709"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Menej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jc w:val="center"/>
              <w:rPr>
                <w:rFonts w:ascii="Arial" w:hAnsi="Arial" w:cs="Arial"/>
                <w:sz w:val="16"/>
                <w:szCs w:val="16"/>
              </w:rPr>
            </w:pPr>
          </w:p>
        </w:tc>
        <w:tc>
          <w:tcPr>
            <w:tcW w:w="106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vAlign w:val="center"/>
          </w:tcPr>
          <w:p w:rsidR="000552F7" w:rsidRDefault="000552F7" w:rsidP="00DA1C55">
            <w:pPr>
              <w:spacing w:after="0" w:line="240" w:lineRule="auto"/>
              <w:jc w:val="center"/>
              <w:rPr>
                <w:rFonts w:ascii="Arial" w:hAnsi="Arial" w:cs="Arial"/>
                <w:b/>
                <w:bCs/>
                <w:sz w:val="16"/>
                <w:szCs w:val="16"/>
              </w:rPr>
            </w:pPr>
          </w:p>
        </w:tc>
        <w:tc>
          <w:tcPr>
            <w:tcW w:w="1276"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Počet vytvorených podnikateľských inkubátorov pri COVP</w:t>
            </w:r>
          </w:p>
        </w:tc>
        <w:tc>
          <w:tcPr>
            <w:tcW w:w="992" w:type="dxa"/>
            <w:vAlign w:val="center"/>
          </w:tcPr>
          <w:p w:rsidR="000552F7" w:rsidRDefault="000552F7" w:rsidP="00DA1C55">
            <w:pPr>
              <w:jc w:val="center"/>
              <w:rPr>
                <w:rFonts w:ascii="Arial" w:hAnsi="Arial" w:cs="Arial"/>
                <w:sz w:val="16"/>
                <w:szCs w:val="16"/>
              </w:rPr>
            </w:pPr>
            <w:r>
              <w:rPr>
                <w:rFonts w:ascii="Arial" w:hAnsi="Arial" w:cs="Arial"/>
                <w:sz w:val="16"/>
                <w:szCs w:val="16"/>
              </w:rPr>
              <w:t>Inkubátor</w:t>
            </w:r>
          </w:p>
        </w:tc>
        <w:tc>
          <w:tcPr>
            <w:tcW w:w="709"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Viac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jc w:val="center"/>
              <w:rPr>
                <w:rFonts w:ascii="Arial" w:hAnsi="Arial" w:cs="Arial"/>
                <w:sz w:val="16"/>
                <w:szCs w:val="16"/>
              </w:rPr>
            </w:pPr>
          </w:p>
        </w:tc>
        <w:tc>
          <w:tcPr>
            <w:tcW w:w="106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vAlign w:val="center"/>
          </w:tcPr>
          <w:p w:rsidR="000552F7" w:rsidRDefault="000552F7" w:rsidP="00DA1C55">
            <w:pPr>
              <w:spacing w:after="0" w:line="240" w:lineRule="auto"/>
              <w:jc w:val="center"/>
              <w:rPr>
                <w:rFonts w:ascii="Arial" w:hAnsi="Arial" w:cs="Arial"/>
                <w:b/>
                <w:bCs/>
                <w:sz w:val="16"/>
                <w:szCs w:val="16"/>
              </w:rPr>
            </w:pPr>
          </w:p>
        </w:tc>
        <w:tc>
          <w:tcPr>
            <w:tcW w:w="1276"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 xml:space="preserve">Počet účastníkov celoživotného vzdelávania </w:t>
            </w:r>
            <w:r>
              <w:rPr>
                <w:rFonts w:ascii="Arial" w:hAnsi="Arial" w:cs="Arial"/>
                <w:sz w:val="16"/>
                <w:szCs w:val="16"/>
              </w:rPr>
              <w:lastRenderedPageBreak/>
              <w:t>v podporených subjektoch</w:t>
            </w:r>
          </w:p>
        </w:tc>
        <w:tc>
          <w:tcPr>
            <w:tcW w:w="992" w:type="dxa"/>
            <w:vAlign w:val="center"/>
          </w:tcPr>
          <w:p w:rsidR="000552F7" w:rsidRDefault="000552F7" w:rsidP="00DA1C55">
            <w:pPr>
              <w:jc w:val="center"/>
              <w:rPr>
                <w:rFonts w:ascii="Arial" w:hAnsi="Arial" w:cs="Arial"/>
                <w:sz w:val="16"/>
                <w:szCs w:val="16"/>
              </w:rPr>
            </w:pPr>
            <w:r>
              <w:rPr>
                <w:rFonts w:ascii="Arial" w:hAnsi="Arial" w:cs="Arial"/>
                <w:sz w:val="16"/>
                <w:szCs w:val="16"/>
              </w:rPr>
              <w:lastRenderedPageBreak/>
              <w:t>Účastník</w:t>
            </w:r>
          </w:p>
        </w:tc>
        <w:tc>
          <w:tcPr>
            <w:tcW w:w="709"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Menej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jc w:val="center"/>
              <w:rPr>
                <w:rFonts w:ascii="Arial" w:hAnsi="Arial" w:cs="Arial"/>
                <w:sz w:val="16"/>
                <w:szCs w:val="16"/>
              </w:rPr>
            </w:pPr>
          </w:p>
        </w:tc>
        <w:tc>
          <w:tcPr>
            <w:tcW w:w="106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r w:rsidR="000552F7" w:rsidTr="00DA1C55">
        <w:tc>
          <w:tcPr>
            <w:tcW w:w="392" w:type="dxa"/>
            <w:vAlign w:val="center"/>
          </w:tcPr>
          <w:p w:rsidR="000552F7" w:rsidRDefault="000552F7" w:rsidP="00DA1C55">
            <w:pPr>
              <w:spacing w:after="0" w:line="240" w:lineRule="auto"/>
              <w:jc w:val="center"/>
              <w:rPr>
                <w:rFonts w:ascii="Arial" w:hAnsi="Arial" w:cs="Arial"/>
                <w:b/>
                <w:bCs/>
                <w:sz w:val="16"/>
                <w:szCs w:val="16"/>
              </w:rPr>
            </w:pPr>
          </w:p>
        </w:tc>
        <w:tc>
          <w:tcPr>
            <w:tcW w:w="1276"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Počet účastníkov celoživotného vzdelávania v podporených subjektoch</w:t>
            </w:r>
          </w:p>
        </w:tc>
        <w:tc>
          <w:tcPr>
            <w:tcW w:w="992" w:type="dxa"/>
            <w:vAlign w:val="center"/>
          </w:tcPr>
          <w:p w:rsidR="000552F7" w:rsidRDefault="000552F7" w:rsidP="00DA1C55">
            <w:pPr>
              <w:jc w:val="center"/>
              <w:rPr>
                <w:rFonts w:ascii="Arial" w:hAnsi="Arial" w:cs="Arial"/>
                <w:sz w:val="16"/>
                <w:szCs w:val="16"/>
              </w:rPr>
            </w:pPr>
            <w:r>
              <w:rPr>
                <w:rFonts w:ascii="Arial" w:hAnsi="Arial" w:cs="Arial"/>
                <w:sz w:val="16"/>
                <w:szCs w:val="16"/>
              </w:rPr>
              <w:t>Účastník</w:t>
            </w:r>
          </w:p>
        </w:tc>
        <w:tc>
          <w:tcPr>
            <w:tcW w:w="709"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EFRR</w:t>
            </w:r>
          </w:p>
        </w:tc>
        <w:tc>
          <w:tcPr>
            <w:tcW w:w="99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Viac rozvinutý región</w:t>
            </w:r>
          </w:p>
        </w:tc>
        <w:tc>
          <w:tcPr>
            <w:tcW w:w="850"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851"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N/A</w:t>
            </w:r>
          </w:p>
        </w:tc>
        <w:tc>
          <w:tcPr>
            <w:tcW w:w="781" w:type="dxa"/>
            <w:vAlign w:val="center"/>
          </w:tcPr>
          <w:p w:rsidR="000552F7" w:rsidRDefault="000552F7" w:rsidP="00DA1C55">
            <w:pPr>
              <w:spacing w:after="0" w:line="240" w:lineRule="auto"/>
              <w:jc w:val="center"/>
              <w:rPr>
                <w:rFonts w:ascii="Arial" w:hAnsi="Arial" w:cs="Arial"/>
                <w:sz w:val="16"/>
                <w:szCs w:val="16"/>
              </w:rPr>
            </w:pPr>
          </w:p>
        </w:tc>
        <w:tc>
          <w:tcPr>
            <w:tcW w:w="1062" w:type="dxa"/>
            <w:vAlign w:val="center"/>
          </w:tcPr>
          <w:p w:rsidR="000552F7" w:rsidRDefault="000552F7" w:rsidP="00DA1C55">
            <w:pPr>
              <w:spacing w:after="0" w:line="240" w:lineRule="auto"/>
              <w:jc w:val="center"/>
              <w:rPr>
                <w:rFonts w:ascii="Arial" w:hAnsi="Arial" w:cs="Arial"/>
                <w:sz w:val="16"/>
                <w:szCs w:val="16"/>
              </w:rPr>
            </w:pPr>
            <w:r>
              <w:rPr>
                <w:rFonts w:ascii="Arial" w:hAnsi="Arial" w:cs="Arial"/>
                <w:sz w:val="16"/>
                <w:szCs w:val="16"/>
              </w:rPr>
              <w:t>ITMS</w:t>
            </w:r>
          </w:p>
        </w:tc>
        <w:tc>
          <w:tcPr>
            <w:tcW w:w="1275" w:type="dxa"/>
            <w:vAlign w:val="center"/>
          </w:tcPr>
          <w:p w:rsidR="000552F7" w:rsidRDefault="000552F7" w:rsidP="00DA1C55">
            <w:pPr>
              <w:spacing w:after="0" w:line="240" w:lineRule="auto"/>
              <w:rPr>
                <w:rFonts w:ascii="Arial" w:hAnsi="Arial" w:cs="Arial"/>
                <w:sz w:val="16"/>
                <w:szCs w:val="16"/>
              </w:rPr>
            </w:pPr>
            <w:r>
              <w:rPr>
                <w:rFonts w:ascii="Arial" w:hAnsi="Arial" w:cs="Arial"/>
                <w:sz w:val="16"/>
                <w:szCs w:val="16"/>
              </w:rPr>
              <w:t>ročne</w:t>
            </w:r>
          </w:p>
        </w:tc>
      </w:tr>
    </w:tbl>
    <w:p w:rsidR="00CF1FCF" w:rsidRDefault="00CF1FCF" w:rsidP="005207FB">
      <w:pPr>
        <w:spacing w:before="120"/>
        <w:jc w:val="both"/>
        <w:rPr>
          <w:rFonts w:ascii="Arial" w:hAnsi="Arial" w:cs="Arial"/>
        </w:rPr>
      </w:pPr>
    </w:p>
    <w:sectPr w:rsidR="00CF1FCF" w:rsidSect="0049524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C3" w:rsidRDefault="008E3FC3" w:rsidP="007F2B0E">
      <w:pPr>
        <w:spacing w:after="0" w:line="240" w:lineRule="auto"/>
      </w:pPr>
      <w:r>
        <w:separator/>
      </w:r>
    </w:p>
  </w:endnote>
  <w:endnote w:type="continuationSeparator" w:id="0">
    <w:p w:rsidR="008E3FC3" w:rsidRDefault="008E3FC3" w:rsidP="007F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C3" w:rsidRDefault="008E3FC3" w:rsidP="007F2B0E">
      <w:pPr>
        <w:spacing w:after="0" w:line="240" w:lineRule="auto"/>
      </w:pPr>
      <w:r>
        <w:separator/>
      </w:r>
    </w:p>
  </w:footnote>
  <w:footnote w:type="continuationSeparator" w:id="0">
    <w:p w:rsidR="008E3FC3" w:rsidRDefault="008E3FC3" w:rsidP="007F2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CFA"/>
    <w:multiLevelType w:val="hybridMultilevel"/>
    <w:tmpl w:val="50B6BB04"/>
    <w:lvl w:ilvl="0" w:tplc="1A64C7B6">
      <w:numFmt w:val="bullet"/>
      <w:lvlText w:val="-"/>
      <w:lvlJc w:val="left"/>
      <w:pPr>
        <w:ind w:left="780" w:hanging="360"/>
      </w:pPr>
      <w:rPr>
        <w:rFonts w:ascii="Arial" w:eastAsia="Times New Roman" w:hAnsi="Arial" w:hint="default"/>
        <w:color w:val="auto"/>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nsid w:val="1FE2577B"/>
    <w:multiLevelType w:val="hybridMultilevel"/>
    <w:tmpl w:val="AC9A04EC"/>
    <w:lvl w:ilvl="0" w:tplc="3280CF38">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37F5B46"/>
    <w:multiLevelType w:val="hybridMultilevel"/>
    <w:tmpl w:val="9D4C021A"/>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A4E108D"/>
    <w:multiLevelType w:val="hybridMultilevel"/>
    <w:tmpl w:val="59EC1374"/>
    <w:lvl w:ilvl="0" w:tplc="0A1C2AF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3FB7EDE"/>
    <w:multiLevelType w:val="hybridMultilevel"/>
    <w:tmpl w:val="D0FCFC88"/>
    <w:lvl w:ilvl="0" w:tplc="3280CF38">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4F62761"/>
    <w:multiLevelType w:val="hybridMultilevel"/>
    <w:tmpl w:val="D1B48362"/>
    <w:lvl w:ilvl="0" w:tplc="840AE99A">
      <w:start w:val="3"/>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2B626FC"/>
    <w:multiLevelType w:val="hybridMultilevel"/>
    <w:tmpl w:val="3FDC6D5A"/>
    <w:lvl w:ilvl="0" w:tplc="9B3CE3CC">
      <w:numFmt w:val="bullet"/>
      <w:lvlText w:val="-"/>
      <w:lvlJc w:val="left"/>
      <w:pPr>
        <w:tabs>
          <w:tab w:val="num" w:pos="360"/>
        </w:tabs>
        <w:ind w:left="360" w:hanging="360"/>
      </w:pPr>
      <w:rPr>
        <w:rFonts w:ascii="Arial" w:eastAsia="Times New Roman" w:hAnsi="Arial" w:hint="default"/>
        <w:color w:val="auto"/>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5242"/>
    <w:rsid w:val="000363A8"/>
    <w:rsid w:val="0005438D"/>
    <w:rsid w:val="000552F7"/>
    <w:rsid w:val="000A560E"/>
    <w:rsid w:val="000F7A87"/>
    <w:rsid w:val="001946AB"/>
    <w:rsid w:val="00200346"/>
    <w:rsid w:val="002603B9"/>
    <w:rsid w:val="002633CF"/>
    <w:rsid w:val="00264DF3"/>
    <w:rsid w:val="002E7E1A"/>
    <w:rsid w:val="00495242"/>
    <w:rsid w:val="005207FB"/>
    <w:rsid w:val="00520D1C"/>
    <w:rsid w:val="00523161"/>
    <w:rsid w:val="005506A5"/>
    <w:rsid w:val="00592D87"/>
    <w:rsid w:val="005C44CE"/>
    <w:rsid w:val="006B3A0C"/>
    <w:rsid w:val="006C2512"/>
    <w:rsid w:val="006F192F"/>
    <w:rsid w:val="006F2085"/>
    <w:rsid w:val="007F2B0E"/>
    <w:rsid w:val="008535D7"/>
    <w:rsid w:val="008940C4"/>
    <w:rsid w:val="008E3813"/>
    <w:rsid w:val="008E3FC3"/>
    <w:rsid w:val="009A73B4"/>
    <w:rsid w:val="00AF1022"/>
    <w:rsid w:val="00BB228D"/>
    <w:rsid w:val="00BE78F0"/>
    <w:rsid w:val="00CC7EDD"/>
    <w:rsid w:val="00CF1FCF"/>
    <w:rsid w:val="00D91226"/>
    <w:rsid w:val="00DA1C55"/>
    <w:rsid w:val="00DA205B"/>
    <w:rsid w:val="00DB60F1"/>
    <w:rsid w:val="00EE681C"/>
    <w:rsid w:val="00F3114A"/>
    <w:rsid w:val="00F41D1E"/>
    <w:rsid w:val="00FA1FE7"/>
    <w:rsid w:val="00FE4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1D1E"/>
    <w:pPr>
      <w:spacing w:after="200" w:line="276" w:lineRule="auto"/>
    </w:pPr>
    <w:rPr>
      <w:sz w:val="22"/>
      <w:szCs w:val="22"/>
      <w:lang w:eastAsia="en-US"/>
    </w:rPr>
  </w:style>
  <w:style w:type="paragraph" w:styleId="Nadpis4">
    <w:name w:val="heading 4"/>
    <w:basedOn w:val="Normlny"/>
    <w:next w:val="Normlny"/>
    <w:link w:val="Nadpis4Char"/>
    <w:uiPriority w:val="9"/>
    <w:semiHidden/>
    <w:unhideWhenUsed/>
    <w:qFormat/>
    <w:rsid w:val="002E7E1A"/>
    <w:pPr>
      <w:keepNext/>
      <w:spacing w:before="240" w:after="60"/>
      <w:outlineLvl w:val="3"/>
    </w:pPr>
    <w:rPr>
      <w:rFonts w:eastAsia="Times New Roman"/>
      <w:b/>
      <w:bCs/>
      <w:sz w:val="28"/>
      <w:szCs w:val="28"/>
    </w:rPr>
  </w:style>
  <w:style w:type="paragraph" w:styleId="Nadpis5">
    <w:name w:val="heading 5"/>
    <w:basedOn w:val="Normlny"/>
    <w:next w:val="Normlny"/>
    <w:link w:val="Nadpis5Char"/>
    <w:uiPriority w:val="9"/>
    <w:unhideWhenUsed/>
    <w:qFormat/>
    <w:rsid w:val="005207FB"/>
    <w:pPr>
      <w:keepNext/>
      <w:keepLines/>
      <w:spacing w:before="200" w:after="0"/>
      <w:outlineLvl w:val="4"/>
    </w:pPr>
    <w:rPr>
      <w:rFonts w:ascii="Trebuchet MS" w:eastAsia="Times New Roman" w:hAnsi="Trebuchet MS"/>
      <w:color w:val="202F69"/>
    </w:rPr>
  </w:style>
  <w:style w:type="paragraph" w:styleId="Nadpis6">
    <w:name w:val="heading 6"/>
    <w:basedOn w:val="Normlny"/>
    <w:next w:val="Normlny"/>
    <w:link w:val="Nadpis6Char"/>
    <w:uiPriority w:val="9"/>
    <w:unhideWhenUsed/>
    <w:qFormat/>
    <w:rsid w:val="005207FB"/>
    <w:pPr>
      <w:keepNext/>
      <w:keepLines/>
      <w:spacing w:before="200" w:after="0"/>
      <w:outlineLvl w:val="5"/>
    </w:pPr>
    <w:rPr>
      <w:rFonts w:ascii="Trebuchet MS" w:eastAsia="Times New Roman" w:hAnsi="Trebuchet MS"/>
      <w:i/>
      <w:iCs/>
      <w:color w:val="202F69"/>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5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unhideWhenUsed/>
    <w:rsid w:val="007F2B0E"/>
    <w:pPr>
      <w:spacing w:after="0" w:line="240" w:lineRule="auto"/>
    </w:pPr>
    <w:rPr>
      <w:rFonts w:ascii="Trebuchet MS" w:eastAsia="Times New Roman" w:hAnsi="Trebuchet MS"/>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7F2B0E"/>
    <w:rPr>
      <w:rFonts w:ascii="Trebuchet MS" w:eastAsia="Times New Roman" w:hAnsi="Trebuchet MS"/>
      <w:lang w:eastAsia="en-US"/>
    </w:rPr>
  </w:style>
  <w:style w:type="character" w:styleId="Odkaznapoznmkupodiarou">
    <w:name w:val="footnote reference"/>
    <w:aliases w:val="FRef ISO,Footnote,Footnotes refss,Überschrift 4 Zchn1,Título 4 Car Zchn,Heading 4 Char1 Car Zchn,no vale 2 Zchn,no vale 2 Car Zchn,ftref,Footnote symbol,-E Fußnotenzeichen,ESPON Footnote No,Footnote call,Odwołanie przypisu"/>
    <w:basedOn w:val="Predvolenpsmoodseku"/>
    <w:uiPriority w:val="99"/>
    <w:unhideWhenUsed/>
    <w:rsid w:val="007F2B0E"/>
    <w:rPr>
      <w:vertAlign w:val="superscript"/>
    </w:rPr>
  </w:style>
  <w:style w:type="paragraph" w:styleId="Odsekzoznamu">
    <w:name w:val="List Paragraph"/>
    <w:aliases w:val="body,Odsek zoznamu2"/>
    <w:basedOn w:val="Normlny"/>
    <w:link w:val="OdsekzoznamuChar"/>
    <w:uiPriority w:val="34"/>
    <w:qFormat/>
    <w:rsid w:val="007F2B0E"/>
    <w:pPr>
      <w:ind w:left="720"/>
      <w:contextualSpacing/>
    </w:pPr>
    <w:rPr>
      <w:rFonts w:ascii="Trebuchet MS" w:eastAsia="Times New Roman" w:hAnsi="Trebuchet MS"/>
    </w:rPr>
  </w:style>
  <w:style w:type="character" w:customStyle="1" w:styleId="OdsekzoznamuChar">
    <w:name w:val="Odsek zoznamu Char"/>
    <w:aliases w:val="body Char,Odsek zoznamu2 Char"/>
    <w:basedOn w:val="Predvolenpsmoodseku"/>
    <w:link w:val="Odsekzoznamu"/>
    <w:uiPriority w:val="34"/>
    <w:locked/>
    <w:rsid w:val="007F2B0E"/>
    <w:rPr>
      <w:rFonts w:ascii="Trebuchet MS" w:eastAsia="Times New Roman" w:hAnsi="Trebuchet MS"/>
      <w:sz w:val="22"/>
      <w:szCs w:val="22"/>
      <w:lang w:eastAsia="en-US"/>
    </w:rPr>
  </w:style>
  <w:style w:type="character" w:styleId="Siln">
    <w:name w:val="Strong"/>
    <w:basedOn w:val="Predvolenpsmoodseku"/>
    <w:uiPriority w:val="22"/>
    <w:qFormat/>
    <w:rsid w:val="006F2085"/>
    <w:rPr>
      <w:b/>
    </w:rPr>
  </w:style>
  <w:style w:type="character" w:styleId="Zvraznenie">
    <w:name w:val="Emphasis"/>
    <w:basedOn w:val="Predvolenpsmoodseku"/>
    <w:uiPriority w:val="20"/>
    <w:qFormat/>
    <w:rsid w:val="006F2085"/>
    <w:rPr>
      <w:i/>
    </w:rPr>
  </w:style>
  <w:style w:type="character" w:customStyle="1" w:styleId="Nadpis5Char">
    <w:name w:val="Nadpis 5 Char"/>
    <w:basedOn w:val="Predvolenpsmoodseku"/>
    <w:link w:val="Nadpis5"/>
    <w:uiPriority w:val="9"/>
    <w:rsid w:val="005207FB"/>
    <w:rPr>
      <w:rFonts w:ascii="Trebuchet MS" w:eastAsia="Times New Roman" w:hAnsi="Trebuchet MS"/>
      <w:color w:val="202F69"/>
      <w:sz w:val="22"/>
      <w:szCs w:val="22"/>
      <w:lang w:eastAsia="en-US"/>
    </w:rPr>
  </w:style>
  <w:style w:type="character" w:customStyle="1" w:styleId="Nadpis6Char">
    <w:name w:val="Nadpis 6 Char"/>
    <w:basedOn w:val="Predvolenpsmoodseku"/>
    <w:link w:val="Nadpis6"/>
    <w:uiPriority w:val="9"/>
    <w:rsid w:val="005207FB"/>
    <w:rPr>
      <w:rFonts w:ascii="Trebuchet MS" w:eastAsia="Times New Roman" w:hAnsi="Trebuchet MS"/>
      <w:i/>
      <w:iCs/>
      <w:color w:val="202F69"/>
      <w:sz w:val="22"/>
      <w:szCs w:val="22"/>
      <w:lang w:eastAsia="en-US"/>
    </w:rPr>
  </w:style>
  <w:style w:type="character" w:customStyle="1" w:styleId="Nadpis4Char">
    <w:name w:val="Nadpis 4 Char"/>
    <w:basedOn w:val="Predvolenpsmoodseku"/>
    <w:link w:val="Nadpis4"/>
    <w:uiPriority w:val="9"/>
    <w:semiHidden/>
    <w:rsid w:val="002E7E1A"/>
    <w:rPr>
      <w:rFonts w:ascii="Calibri" w:eastAsia="Times New Roman" w:hAnsi="Calibri" w:cs="Times New Roman"/>
      <w:b/>
      <w:bCs/>
      <w:sz w:val="28"/>
      <w:szCs w:val="28"/>
      <w:lang w:eastAsia="en-US"/>
    </w:rPr>
  </w:style>
  <w:style w:type="paragraph" w:styleId="Textbubliny">
    <w:name w:val="Balloon Text"/>
    <w:basedOn w:val="Normlny"/>
    <w:link w:val="TextbublinyChar"/>
    <w:uiPriority w:val="99"/>
    <w:semiHidden/>
    <w:unhideWhenUsed/>
    <w:rsid w:val="005506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06A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409F-CB7D-4124-B46C-269A1C3C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1305</Words>
  <Characters>7442</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kotrhova</dc:creator>
  <cp:lastModifiedBy>Mgr.Jozef Balaz</cp:lastModifiedBy>
  <cp:revision>21</cp:revision>
  <cp:lastPrinted>2014-04-28T07:46:00Z</cp:lastPrinted>
  <dcterms:created xsi:type="dcterms:W3CDTF">2014-04-23T07:14:00Z</dcterms:created>
  <dcterms:modified xsi:type="dcterms:W3CDTF">2014-04-28T07:48:00Z</dcterms:modified>
</cp:coreProperties>
</file>