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CBE7" w14:textId="77777777" w:rsidR="007E31B1" w:rsidRDefault="007E31B1" w:rsidP="007E31B1">
      <w:pPr>
        <w:tabs>
          <w:tab w:val="left" w:pos="1620"/>
          <w:tab w:val="left" w:leader="dot" w:pos="9540"/>
        </w:tabs>
        <w:spacing w:line="360" w:lineRule="auto"/>
      </w:pPr>
      <w:r>
        <w:rPr>
          <w:rFonts w:ascii="Calibri" w:hAnsi="Calibri" w:cs="Arial"/>
          <w:b/>
          <w:sz w:val="22"/>
          <w:szCs w:val="22"/>
          <w:lang w:val="sk-SK"/>
        </w:rPr>
        <w:t>Žiadateľ, adresa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</w:p>
    <w:p w14:paraId="42091869" w14:textId="77777777" w:rsidR="007E31B1" w:rsidRDefault="007E31B1" w:rsidP="007E31B1">
      <w:pPr>
        <w:tabs>
          <w:tab w:val="left" w:pos="1620"/>
          <w:tab w:val="left" w:leader="dot" w:pos="6840"/>
          <w:tab w:val="left" w:pos="7020"/>
          <w:tab w:val="left" w:leader="dot" w:pos="9540"/>
        </w:tabs>
        <w:spacing w:line="360" w:lineRule="auto"/>
      </w:pP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 xml:space="preserve">IČO: </w:t>
      </w:r>
      <w:r>
        <w:rPr>
          <w:rFonts w:ascii="Calibri" w:hAnsi="Calibri" w:cs="Arial"/>
          <w:sz w:val="22"/>
          <w:szCs w:val="22"/>
          <w:lang w:val="sk-SK"/>
        </w:rPr>
        <w:tab/>
      </w:r>
    </w:p>
    <w:p w14:paraId="71FA5686" w14:textId="77777777" w:rsidR="007E31B1" w:rsidRDefault="007E31B1" w:rsidP="007E31B1">
      <w:pPr>
        <w:tabs>
          <w:tab w:val="left" w:pos="1620"/>
          <w:tab w:val="left" w:leader="dot" w:pos="5760"/>
          <w:tab w:val="left" w:pos="5940"/>
          <w:tab w:val="left" w:leader="dot" w:pos="9540"/>
        </w:tabs>
        <w:spacing w:line="360" w:lineRule="auto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 xml:space="preserve">kontakt pre vybavovanie povolenia: 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tel. č.:</w:t>
      </w:r>
      <w:r>
        <w:rPr>
          <w:rFonts w:ascii="Calibri" w:hAnsi="Calibri" w:cs="Arial"/>
          <w:sz w:val="22"/>
          <w:szCs w:val="22"/>
          <w:lang w:val="sk-SK"/>
        </w:rPr>
        <w:tab/>
      </w:r>
    </w:p>
    <w:p w14:paraId="2BD63F7A" w14:textId="77777777" w:rsidR="007E31B1" w:rsidRDefault="007E31B1" w:rsidP="007E31B1">
      <w:pPr>
        <w:tabs>
          <w:tab w:val="left" w:pos="1620"/>
          <w:tab w:val="left" w:pos="5760"/>
          <w:tab w:val="left" w:pos="5940"/>
          <w:tab w:val="left" w:leader="dot" w:pos="9540"/>
        </w:tabs>
        <w:spacing w:line="360" w:lineRule="auto"/>
      </w:pP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mail:</w:t>
      </w:r>
      <w:r>
        <w:rPr>
          <w:rFonts w:ascii="Calibri" w:hAnsi="Calibri" w:cs="Arial"/>
          <w:sz w:val="22"/>
          <w:szCs w:val="22"/>
          <w:lang w:val="sk-SK"/>
        </w:rPr>
        <w:tab/>
      </w:r>
    </w:p>
    <w:p w14:paraId="554DFB45" w14:textId="77777777" w:rsidR="007E31B1" w:rsidRDefault="007E31B1" w:rsidP="007E31B1">
      <w:pPr>
        <w:rPr>
          <w:rFonts w:ascii="Calibri" w:hAnsi="Calibri" w:cs="Arial"/>
          <w:sz w:val="22"/>
          <w:szCs w:val="22"/>
          <w:lang w:val="sk-SK"/>
        </w:rPr>
      </w:pPr>
    </w:p>
    <w:p w14:paraId="2BAD58A4" w14:textId="77777777" w:rsidR="007E31B1" w:rsidRDefault="007E31B1" w:rsidP="007E31B1">
      <w:pPr>
        <w:rPr>
          <w:rFonts w:ascii="Calibri" w:hAnsi="Calibri" w:cs="Arial"/>
          <w:sz w:val="22"/>
          <w:szCs w:val="22"/>
          <w:lang w:val="sk-SK"/>
        </w:rPr>
      </w:pPr>
    </w:p>
    <w:p w14:paraId="342E4580" w14:textId="77777777" w:rsidR="007E31B1" w:rsidRDefault="007E31B1" w:rsidP="007E31B1">
      <w:pPr>
        <w:ind w:left="5954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Mesto Trenčín</w:t>
      </w:r>
    </w:p>
    <w:p w14:paraId="6E2D02A2" w14:textId="77777777" w:rsidR="007E31B1" w:rsidRDefault="007E31B1" w:rsidP="007E31B1">
      <w:pPr>
        <w:ind w:left="5954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Mierové nám. 1/2</w:t>
      </w:r>
    </w:p>
    <w:p w14:paraId="4FCAF776" w14:textId="77777777" w:rsidR="007E31B1" w:rsidRDefault="007E31B1" w:rsidP="007E31B1">
      <w:pPr>
        <w:ind w:left="5954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911 64  TRENČÍN</w:t>
      </w:r>
    </w:p>
    <w:p w14:paraId="38845863" w14:textId="77777777" w:rsidR="007E31B1" w:rsidRDefault="007E31B1" w:rsidP="007E31B1">
      <w:pPr>
        <w:rPr>
          <w:rFonts w:ascii="Calibri" w:hAnsi="Calibri" w:cs="Arial"/>
          <w:b/>
          <w:sz w:val="22"/>
          <w:szCs w:val="22"/>
          <w:lang w:val="sk-SK"/>
        </w:rPr>
      </w:pPr>
    </w:p>
    <w:p w14:paraId="483FA4BB" w14:textId="77777777" w:rsidR="007E31B1" w:rsidRDefault="007E31B1" w:rsidP="007E31B1">
      <w:pPr>
        <w:rPr>
          <w:rFonts w:ascii="Calibri" w:hAnsi="Calibri" w:cs="Arial"/>
          <w:b/>
          <w:sz w:val="22"/>
          <w:szCs w:val="22"/>
          <w:lang w:val="sk-SK"/>
        </w:rPr>
      </w:pPr>
    </w:p>
    <w:p w14:paraId="4C9F80CF" w14:textId="77777777" w:rsidR="007E31B1" w:rsidRDefault="007E31B1" w:rsidP="007E31B1">
      <w:pPr>
        <w:rPr>
          <w:rFonts w:ascii="Calibri" w:hAnsi="Calibri" w:cs="Arial"/>
          <w:b/>
          <w:sz w:val="22"/>
          <w:szCs w:val="22"/>
          <w:lang w:val="sk-SK"/>
        </w:rPr>
      </w:pPr>
    </w:p>
    <w:p w14:paraId="1E1D6E1A" w14:textId="77777777" w:rsidR="007E31B1" w:rsidRDefault="007E31B1" w:rsidP="007E31B1">
      <w:pPr>
        <w:jc w:val="both"/>
        <w:rPr>
          <w:rFonts w:ascii="Calibri" w:hAnsi="Calibri" w:cs="Arial"/>
          <w:b/>
          <w:sz w:val="24"/>
          <w:szCs w:val="24"/>
          <w:lang w:val="sk-SK"/>
        </w:rPr>
      </w:pPr>
      <w:r>
        <w:rPr>
          <w:rFonts w:ascii="Calibri" w:hAnsi="Calibri" w:cs="Arial"/>
          <w:b/>
          <w:sz w:val="24"/>
          <w:szCs w:val="24"/>
          <w:lang w:val="sk-SK"/>
        </w:rPr>
        <w:t xml:space="preserve">Žiadosť o usporiadanie siete miestnych komunikácií na území mesta Trenčín </w:t>
      </w:r>
    </w:p>
    <w:p w14:paraId="6A159A4F" w14:textId="77777777" w:rsidR="007E31B1" w:rsidRDefault="007E31B1" w:rsidP="007E31B1">
      <w:pPr>
        <w:jc w:val="both"/>
        <w:rPr>
          <w:rFonts w:ascii="Calibri" w:hAnsi="Calibri" w:cs="Arial"/>
          <w:b/>
          <w:sz w:val="24"/>
          <w:szCs w:val="24"/>
          <w:lang w:val="sk-SK"/>
        </w:rPr>
      </w:pPr>
    </w:p>
    <w:p w14:paraId="59CDB1BF" w14:textId="77777777" w:rsidR="007E31B1" w:rsidRDefault="007E31B1" w:rsidP="007E31B1">
      <w:pPr>
        <w:numPr>
          <w:ilvl w:val="0"/>
          <w:numId w:val="1"/>
        </w:numPr>
        <w:tabs>
          <w:tab w:val="left" w:pos="540"/>
        </w:tabs>
        <w:ind w:left="540" w:hanging="360"/>
        <w:jc w:val="both"/>
      </w:pPr>
      <w:r>
        <w:rPr>
          <w:rFonts w:ascii="Calibri" w:hAnsi="Calibri" w:cs="Arial"/>
          <w:b/>
          <w:sz w:val="22"/>
          <w:szCs w:val="22"/>
          <w:lang w:val="sk-SK"/>
        </w:rPr>
        <w:t>zaradenie komunikácie do siete miestnych komunikácií*</w:t>
      </w:r>
    </w:p>
    <w:p w14:paraId="4328DF8D" w14:textId="77777777" w:rsidR="007E31B1" w:rsidRDefault="007E31B1" w:rsidP="007E31B1">
      <w:pPr>
        <w:numPr>
          <w:ilvl w:val="0"/>
          <w:numId w:val="1"/>
        </w:numPr>
        <w:tabs>
          <w:tab w:val="left" w:pos="540"/>
        </w:tabs>
        <w:ind w:left="540" w:hanging="360"/>
        <w:jc w:val="both"/>
      </w:pPr>
      <w:r>
        <w:rPr>
          <w:rFonts w:ascii="Calibri" w:hAnsi="Calibri" w:cs="Arial"/>
          <w:b/>
          <w:sz w:val="22"/>
          <w:szCs w:val="22"/>
          <w:lang w:val="sk-SK"/>
        </w:rPr>
        <w:t>vyradenie komunikácie zo siete miestnych komunikácií*</w:t>
      </w:r>
    </w:p>
    <w:p w14:paraId="12150508" w14:textId="77777777" w:rsidR="007E31B1" w:rsidRDefault="007E31B1" w:rsidP="007E31B1">
      <w:pPr>
        <w:numPr>
          <w:ilvl w:val="0"/>
          <w:numId w:val="1"/>
        </w:numPr>
        <w:tabs>
          <w:tab w:val="left" w:pos="540"/>
        </w:tabs>
        <w:ind w:left="540" w:hanging="360"/>
        <w:jc w:val="both"/>
      </w:pPr>
      <w:r>
        <w:rPr>
          <w:rFonts w:ascii="Calibri" w:hAnsi="Calibri" w:cs="Arial"/>
          <w:b/>
          <w:sz w:val="22"/>
          <w:szCs w:val="22"/>
          <w:lang w:val="sk-SK"/>
        </w:rPr>
        <w:t>pretriedenie komunikácie*</w:t>
      </w:r>
    </w:p>
    <w:p w14:paraId="4B6ED175" w14:textId="77777777" w:rsidR="007E31B1" w:rsidRDefault="007E31B1" w:rsidP="007E31B1">
      <w:pPr>
        <w:jc w:val="both"/>
        <w:rPr>
          <w:rFonts w:ascii="Calibri" w:hAnsi="Calibri" w:cs="Arial"/>
          <w:b/>
          <w:sz w:val="22"/>
          <w:szCs w:val="22"/>
          <w:lang w:val="sk-SK"/>
        </w:rPr>
      </w:pPr>
    </w:p>
    <w:p w14:paraId="75664F44" w14:textId="77777777" w:rsidR="007E31B1" w:rsidRDefault="007E31B1" w:rsidP="007E31B1">
      <w:pPr>
        <w:tabs>
          <w:tab w:val="right" w:leader="dot" w:pos="9638"/>
        </w:tabs>
        <w:spacing w:before="240" w:line="360" w:lineRule="auto"/>
      </w:pPr>
      <w:r>
        <w:rPr>
          <w:rFonts w:ascii="Calibri" w:hAnsi="Calibri" w:cs="Arial"/>
          <w:b/>
          <w:sz w:val="22"/>
          <w:szCs w:val="22"/>
          <w:lang w:val="sk-SK"/>
        </w:rPr>
        <w:t>názov stavby</w:t>
      </w:r>
      <w:r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bCs/>
          <w:sz w:val="22"/>
          <w:szCs w:val="22"/>
          <w:lang w:val="sk-SK"/>
        </w:rPr>
        <w:tab/>
      </w:r>
    </w:p>
    <w:p w14:paraId="70FBD4C4" w14:textId="77777777" w:rsidR="007E31B1" w:rsidRDefault="007E31B1" w:rsidP="007E31B1">
      <w:pPr>
        <w:tabs>
          <w:tab w:val="right" w:leader="dot" w:pos="9638"/>
        </w:tabs>
        <w:spacing w:before="240" w:line="360" w:lineRule="auto"/>
      </w:pPr>
      <w:r>
        <w:rPr>
          <w:rFonts w:ascii="Calibri" w:hAnsi="Calibri" w:cs="Arial"/>
          <w:b/>
          <w:sz w:val="22"/>
          <w:szCs w:val="22"/>
          <w:lang w:val="sk-SK"/>
        </w:rPr>
        <w:t>na ul.</w:t>
      </w:r>
      <w:r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bCs/>
          <w:sz w:val="22"/>
          <w:szCs w:val="22"/>
          <w:lang w:val="sk-SK"/>
        </w:rPr>
        <w:tab/>
        <w:t xml:space="preserve"> </w:t>
      </w:r>
      <w:r>
        <w:rPr>
          <w:rFonts w:ascii="Calibri" w:hAnsi="Calibri" w:cs="Arial"/>
          <w:b/>
          <w:sz w:val="22"/>
          <w:szCs w:val="22"/>
          <w:lang w:val="sk-SK"/>
        </w:rPr>
        <w:t>v Trenčíne</w:t>
      </w:r>
    </w:p>
    <w:p w14:paraId="081E6728" w14:textId="77777777" w:rsidR="007E31B1" w:rsidRDefault="007E31B1" w:rsidP="007E31B1">
      <w:pPr>
        <w:tabs>
          <w:tab w:val="right" w:leader="dot" w:pos="9639"/>
        </w:tabs>
        <w:spacing w:line="360" w:lineRule="auto"/>
      </w:pPr>
      <w:r>
        <w:rPr>
          <w:rFonts w:ascii="Calibri" w:hAnsi="Calibri" w:cs="Arial"/>
          <w:b/>
          <w:sz w:val="22"/>
          <w:szCs w:val="22"/>
          <w:lang w:val="sk-SK"/>
        </w:rPr>
        <w:t>dôvod na usporiadanie komunikácie</w:t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/>
          <w:bCs/>
          <w:sz w:val="22"/>
          <w:szCs w:val="22"/>
          <w:lang w:val="sk-SK"/>
        </w:rPr>
        <w:t xml:space="preserve"> </w:t>
      </w:r>
    </w:p>
    <w:p w14:paraId="11681811" w14:textId="77777777" w:rsidR="007E31B1" w:rsidRDefault="007E31B1" w:rsidP="007E31B1">
      <w:pPr>
        <w:tabs>
          <w:tab w:val="right" w:leader="dot" w:pos="9645"/>
        </w:tabs>
        <w:spacing w:before="120"/>
        <w:jc w:val="both"/>
        <w:rPr>
          <w:rFonts w:ascii="Calibri" w:hAnsi="Calibri" w:cs="Arial"/>
          <w:bCs/>
          <w:sz w:val="22"/>
          <w:szCs w:val="22"/>
          <w:lang w:val="sk-SK"/>
        </w:rPr>
      </w:pPr>
      <w:r>
        <w:rPr>
          <w:rFonts w:ascii="Calibri" w:hAnsi="Calibri" w:cs="Arial"/>
          <w:bCs/>
          <w:sz w:val="22"/>
          <w:szCs w:val="22"/>
          <w:lang w:val="sk-SK"/>
        </w:rPr>
        <w:t xml:space="preserve">Doplňujúce údaje: </w:t>
      </w:r>
      <w:r>
        <w:rPr>
          <w:rFonts w:ascii="Calibri" w:hAnsi="Calibri" w:cs="Arial"/>
          <w:bCs/>
          <w:sz w:val="22"/>
          <w:szCs w:val="22"/>
          <w:lang w:val="sk-SK"/>
        </w:rPr>
        <w:tab/>
      </w:r>
    </w:p>
    <w:p w14:paraId="616FEFEF" w14:textId="77777777" w:rsidR="007E31B1" w:rsidRDefault="007E31B1" w:rsidP="007E31B1">
      <w:pPr>
        <w:tabs>
          <w:tab w:val="right" w:leader="dot" w:pos="9645"/>
        </w:tabs>
        <w:spacing w:before="120"/>
        <w:jc w:val="both"/>
        <w:rPr>
          <w:rFonts w:ascii="Calibri" w:hAnsi="Calibri" w:cs="Arial"/>
          <w:bCs/>
          <w:sz w:val="22"/>
          <w:szCs w:val="22"/>
          <w:lang w:val="sk-SK"/>
        </w:rPr>
      </w:pPr>
      <w:r>
        <w:rPr>
          <w:rFonts w:ascii="Calibri" w:hAnsi="Calibri" w:cs="Arial"/>
          <w:bCs/>
          <w:sz w:val="22"/>
          <w:szCs w:val="22"/>
          <w:lang w:val="sk-SK"/>
        </w:rPr>
        <w:tab/>
      </w:r>
    </w:p>
    <w:p w14:paraId="1E5480AA" w14:textId="77777777" w:rsidR="007E31B1" w:rsidRDefault="007E31B1" w:rsidP="007E31B1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before="120"/>
        <w:rPr>
          <w:rFonts w:ascii="Calibri" w:hAnsi="Calibri" w:cs="Arial"/>
          <w:sz w:val="22"/>
          <w:szCs w:val="22"/>
          <w:lang w:val="sk-SK"/>
        </w:rPr>
      </w:pPr>
    </w:p>
    <w:p w14:paraId="2AD8AF42" w14:textId="77777777" w:rsidR="007E31B1" w:rsidRDefault="007E31B1" w:rsidP="007E31B1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before="120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Trenčín, dňa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</w:p>
    <w:p w14:paraId="55C844FA" w14:textId="77777777" w:rsidR="007E31B1" w:rsidRDefault="007E31B1" w:rsidP="007E31B1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before="120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ab/>
      </w:r>
    </w:p>
    <w:p w14:paraId="7F0B0807" w14:textId="77777777" w:rsidR="007E31B1" w:rsidRDefault="007E31B1" w:rsidP="007E31B1">
      <w:pPr>
        <w:pBdr>
          <w:bottom w:val="dotted" w:sz="4" w:space="1" w:color="000000"/>
        </w:pBdr>
        <w:ind w:left="5580" w:right="1152" w:firstLine="11"/>
        <w:jc w:val="center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ab/>
      </w:r>
    </w:p>
    <w:p w14:paraId="653FF33F" w14:textId="77777777" w:rsidR="007E31B1" w:rsidRDefault="007E31B1" w:rsidP="007E31B1">
      <w:pPr>
        <w:ind w:left="5580" w:right="1152" w:firstLine="11"/>
        <w:jc w:val="center"/>
      </w:pPr>
      <w:r>
        <w:rPr>
          <w:rFonts w:ascii="Calibri" w:hAnsi="Calibri" w:cs="Arial"/>
          <w:sz w:val="22"/>
          <w:szCs w:val="22"/>
          <w:lang w:val="sk-SK"/>
        </w:rPr>
        <w:t>podpis žiadateľa</w:t>
      </w:r>
    </w:p>
    <w:p w14:paraId="616397B8" w14:textId="77777777" w:rsidR="007E31B1" w:rsidRDefault="007E31B1" w:rsidP="007E31B1">
      <w:pPr>
        <w:ind w:left="5580" w:right="1152" w:firstLine="11"/>
        <w:jc w:val="center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(pečiatka)</w:t>
      </w:r>
    </w:p>
    <w:p w14:paraId="44C053E5" w14:textId="77777777" w:rsidR="007E31B1" w:rsidRDefault="007E31B1" w:rsidP="007E31B1">
      <w:pPr>
        <w:pBdr>
          <w:bottom w:val="single" w:sz="4" w:space="1" w:color="000000"/>
        </w:pBdr>
        <w:rPr>
          <w:rFonts w:ascii="Calibri" w:hAnsi="Calibri"/>
          <w:b/>
          <w:lang w:val="sk-SK"/>
        </w:rPr>
      </w:pPr>
    </w:p>
    <w:p w14:paraId="215F612B" w14:textId="77777777" w:rsidR="007E31B1" w:rsidRDefault="007E31B1" w:rsidP="007E31B1">
      <w:pPr>
        <w:rPr>
          <w:rFonts w:ascii="Calibri" w:hAnsi="Calibri"/>
          <w:b/>
          <w:sz w:val="16"/>
          <w:szCs w:val="16"/>
          <w:lang w:val="sk-SK"/>
        </w:rPr>
      </w:pPr>
    </w:p>
    <w:p w14:paraId="631F7474" w14:textId="77777777" w:rsidR="007E31B1" w:rsidRDefault="007E31B1" w:rsidP="007E31B1">
      <w:pPr>
        <w:rPr>
          <w:rFonts w:ascii="Calibri" w:hAnsi="Calibri"/>
          <w:b/>
          <w:sz w:val="18"/>
          <w:szCs w:val="18"/>
          <w:lang w:val="sk-SK"/>
        </w:rPr>
      </w:pPr>
      <w:r>
        <w:rPr>
          <w:rFonts w:ascii="Calibri" w:hAnsi="Calibri"/>
          <w:b/>
          <w:sz w:val="18"/>
          <w:szCs w:val="18"/>
          <w:lang w:val="sk-SK"/>
        </w:rPr>
        <w:t>Prílohy (v 2 vyhotoveniach)</w:t>
      </w:r>
    </w:p>
    <w:p w14:paraId="48C36B12" w14:textId="77777777" w:rsidR="007E31B1" w:rsidRDefault="007E31B1" w:rsidP="007E31B1">
      <w:pPr>
        <w:numPr>
          <w:ilvl w:val="0"/>
          <w:numId w:val="2"/>
        </w:numPr>
        <w:spacing w:before="120"/>
        <w:ind w:left="284" w:hanging="284"/>
      </w:pPr>
      <w:r>
        <w:rPr>
          <w:rFonts w:ascii="Calibri" w:hAnsi="Calibri"/>
          <w:b/>
          <w:bCs/>
          <w:sz w:val="18"/>
          <w:szCs w:val="18"/>
          <w:lang w:val="sk-SK"/>
        </w:rPr>
        <w:t xml:space="preserve">Technický popis </w:t>
      </w:r>
      <w:r>
        <w:rPr>
          <w:rFonts w:ascii="Calibri" w:hAnsi="Calibri"/>
          <w:bCs/>
          <w:sz w:val="18"/>
          <w:szCs w:val="18"/>
          <w:lang w:val="sk-SK"/>
        </w:rPr>
        <w:t>usporadúvanej pozemnej komunikácie s obsahom:</w:t>
      </w:r>
    </w:p>
    <w:p w14:paraId="0BEF5EB8" w14:textId="77777777" w:rsidR="007E31B1" w:rsidRDefault="007E31B1" w:rsidP="007E31B1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8"/>
          <w:szCs w:val="18"/>
          <w:lang w:eastAsia="sk-SK"/>
        </w:rPr>
      </w:pPr>
      <w:r>
        <w:rPr>
          <w:sz w:val="18"/>
          <w:szCs w:val="18"/>
          <w:lang w:eastAsia="sk-SK"/>
        </w:rPr>
        <w:t>názov pozemnej komunikácie (resp. úseku),</w:t>
      </w:r>
    </w:p>
    <w:p w14:paraId="79116FC3" w14:textId="77777777" w:rsidR="007E31B1" w:rsidRDefault="007E31B1" w:rsidP="007E31B1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8"/>
          <w:szCs w:val="18"/>
          <w:lang w:eastAsia="sk-SK"/>
        </w:rPr>
      </w:pPr>
      <w:r>
        <w:rPr>
          <w:sz w:val="18"/>
          <w:szCs w:val="18"/>
          <w:lang w:eastAsia="sk-SK"/>
        </w:rPr>
        <w:t>označenie začiatku, konca a celkovej dĺžky usporadúvaného úseku,</w:t>
      </w:r>
    </w:p>
    <w:p w14:paraId="2CF99183" w14:textId="77777777" w:rsidR="007E31B1" w:rsidRDefault="007E31B1" w:rsidP="007E31B1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8"/>
          <w:szCs w:val="18"/>
          <w:lang w:eastAsia="sk-SK"/>
        </w:rPr>
      </w:pPr>
      <w:r>
        <w:rPr>
          <w:sz w:val="18"/>
          <w:szCs w:val="18"/>
          <w:lang w:eastAsia="sk-SK"/>
        </w:rPr>
        <w:t>šírkové usporiadanie pozemnej komunikácie (vozovka, koruna v m na jedno desatinné miesto), šírka priľahlých chodníkov,</w:t>
      </w:r>
    </w:p>
    <w:p w14:paraId="7D502A39" w14:textId="77777777" w:rsidR="007E31B1" w:rsidRDefault="007E31B1" w:rsidP="007E31B1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8"/>
          <w:szCs w:val="18"/>
          <w:lang w:eastAsia="sk-SK"/>
        </w:rPr>
      </w:pPr>
      <w:r>
        <w:rPr>
          <w:sz w:val="18"/>
          <w:szCs w:val="18"/>
          <w:lang w:eastAsia="sk-SK"/>
        </w:rPr>
        <w:t>popis technického stavu pozemnej komunikácie a jej príslušenstva (druh krytu vozovky, dopravné značenie, bezpečnostné ochranné zariadenie, stromoradie, odvodnenie a pod.),</w:t>
      </w:r>
    </w:p>
    <w:p w14:paraId="0770D288" w14:textId="77777777" w:rsidR="007E31B1" w:rsidRDefault="007E31B1" w:rsidP="007E31B1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8"/>
          <w:szCs w:val="18"/>
          <w:lang w:eastAsia="sk-SK"/>
        </w:rPr>
      </w:pPr>
      <w:r>
        <w:rPr>
          <w:sz w:val="18"/>
          <w:szCs w:val="18"/>
          <w:lang w:eastAsia="sk-SK"/>
        </w:rPr>
        <w:t>smerové a výškové pomery (polomer R v m a spád v %),</w:t>
      </w:r>
    </w:p>
    <w:p w14:paraId="0E496EC5" w14:textId="77777777" w:rsidR="007E31B1" w:rsidRDefault="007E31B1" w:rsidP="007E31B1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8"/>
          <w:szCs w:val="18"/>
          <w:lang w:eastAsia="sk-SK"/>
        </w:rPr>
      </w:pPr>
      <w:r>
        <w:rPr>
          <w:sz w:val="18"/>
          <w:szCs w:val="18"/>
          <w:lang w:eastAsia="sk-SK"/>
        </w:rPr>
        <w:t>návrh na usporiadanie vlastníctva a majetkovej správy usporadúvanej pozemnej komunikácie.</w:t>
      </w:r>
    </w:p>
    <w:p w14:paraId="322B3A5C" w14:textId="77777777" w:rsidR="007E31B1" w:rsidRDefault="007E31B1" w:rsidP="007E31B1">
      <w:pPr>
        <w:numPr>
          <w:ilvl w:val="0"/>
          <w:numId w:val="2"/>
        </w:numPr>
        <w:spacing w:before="120"/>
        <w:ind w:left="284" w:hanging="284"/>
        <w:jc w:val="both"/>
      </w:pPr>
      <w:r>
        <w:rPr>
          <w:rFonts w:ascii="Calibri" w:hAnsi="Calibri"/>
          <w:b/>
          <w:bCs/>
          <w:sz w:val="18"/>
          <w:szCs w:val="18"/>
          <w:lang w:val="sk-SK"/>
        </w:rPr>
        <w:t xml:space="preserve">Prehľadná situácia </w:t>
      </w:r>
      <w:r>
        <w:rPr>
          <w:rFonts w:ascii="Calibri" w:hAnsi="Calibri"/>
          <w:bCs/>
          <w:sz w:val="18"/>
          <w:szCs w:val="18"/>
          <w:lang w:val="sk-SK"/>
        </w:rPr>
        <w:t>(pri zaraďovaní - projekt skutočného vyhotovenia) v adekvátnej mierke, v ktorej sú vyznačené:</w:t>
      </w:r>
    </w:p>
    <w:p w14:paraId="3F6A9724" w14:textId="77777777" w:rsidR="007E31B1" w:rsidRDefault="007E31B1" w:rsidP="007E31B1">
      <w:pPr>
        <w:pStyle w:val="Odsekzoznamu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8"/>
          <w:szCs w:val="18"/>
          <w:lang w:eastAsia="sk-SK"/>
        </w:rPr>
      </w:pPr>
      <w:r>
        <w:rPr>
          <w:sz w:val="18"/>
          <w:szCs w:val="18"/>
          <w:lang w:eastAsia="sk-SK"/>
        </w:rPr>
        <w:t>dôležité objekty pre jednoznačnú mapovú orientáciu, akými sú pozemné komunikácie, železničné trate, vodné toky a pod.</w:t>
      </w:r>
    </w:p>
    <w:p w14:paraId="773510FF" w14:textId="77777777" w:rsidR="007E31B1" w:rsidRDefault="007E31B1" w:rsidP="007E31B1">
      <w:pPr>
        <w:pStyle w:val="Odsekzoznamu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8"/>
          <w:szCs w:val="18"/>
          <w:lang w:eastAsia="sk-SK"/>
        </w:rPr>
      </w:pPr>
      <w:r>
        <w:rPr>
          <w:sz w:val="18"/>
          <w:szCs w:val="18"/>
          <w:lang w:eastAsia="sk-SK"/>
        </w:rPr>
        <w:t xml:space="preserve">údaje, ktoré sú uvedené pre technický popis v bode 1. b, c, d, e </w:t>
      </w:r>
    </w:p>
    <w:p w14:paraId="49DA0D6F" w14:textId="77777777" w:rsidR="007E31B1" w:rsidRDefault="007E31B1" w:rsidP="007E31B1">
      <w:pPr>
        <w:pStyle w:val="Odsekzoznamu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8"/>
          <w:szCs w:val="18"/>
          <w:lang w:eastAsia="sk-SK"/>
        </w:rPr>
      </w:pPr>
      <w:r>
        <w:rPr>
          <w:sz w:val="18"/>
          <w:szCs w:val="18"/>
          <w:lang w:eastAsia="sk-SK"/>
        </w:rPr>
        <w:t>farebné vyznačenie úseku pozemnej komunikácie navrhnutej na zaradenie, pretriedenie alebo vyradenie</w:t>
      </w:r>
    </w:p>
    <w:p w14:paraId="4D422C79" w14:textId="77777777" w:rsidR="007E31B1" w:rsidRDefault="007E31B1" w:rsidP="007E31B1">
      <w:pPr>
        <w:numPr>
          <w:ilvl w:val="0"/>
          <w:numId w:val="2"/>
        </w:numPr>
        <w:spacing w:before="120"/>
        <w:ind w:left="284" w:hanging="284"/>
        <w:rPr>
          <w:rFonts w:ascii="Calibri" w:hAnsi="Calibri"/>
          <w:b/>
          <w:bCs/>
          <w:sz w:val="18"/>
          <w:szCs w:val="18"/>
          <w:lang w:val="sk-SK"/>
        </w:rPr>
      </w:pPr>
      <w:r>
        <w:rPr>
          <w:rFonts w:ascii="Calibri" w:hAnsi="Calibri"/>
          <w:b/>
          <w:bCs/>
          <w:sz w:val="18"/>
          <w:szCs w:val="18"/>
          <w:lang w:val="sk-SK"/>
        </w:rPr>
        <w:t xml:space="preserve">Doklady </w:t>
      </w:r>
    </w:p>
    <w:p w14:paraId="7EB0ECEE" w14:textId="77777777" w:rsidR="007E31B1" w:rsidRDefault="007E31B1" w:rsidP="007E31B1">
      <w:pPr>
        <w:pStyle w:val="Odsekzoznamu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</w:pPr>
      <w:r>
        <w:rPr>
          <w:sz w:val="18"/>
          <w:szCs w:val="18"/>
          <w:lang w:eastAsia="sk-SK"/>
        </w:rPr>
        <w:t xml:space="preserve">doklad, ktorým sa preukáže právo disponovať s majetkom (stavbou komunikácie a pozemku) </w:t>
      </w:r>
      <w:r>
        <w:rPr>
          <w:spacing w:val="-2"/>
          <w:sz w:val="18"/>
          <w:szCs w:val="18"/>
          <w:lang w:eastAsia="sk-SK"/>
        </w:rPr>
        <w:t>- len pri zaraďovaní.</w:t>
      </w:r>
    </w:p>
    <w:p w14:paraId="647E5188" w14:textId="77777777" w:rsidR="007E31B1" w:rsidRDefault="007E31B1" w:rsidP="007E31B1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sz w:val="18"/>
          <w:szCs w:val="18"/>
          <w:lang w:eastAsia="sk-SK"/>
        </w:rPr>
      </w:pPr>
    </w:p>
    <w:p w14:paraId="5D0ABDF9" w14:textId="77777777" w:rsidR="007E31B1" w:rsidRPr="004C6711" w:rsidRDefault="007E31B1" w:rsidP="007E31B1">
      <w:pPr>
        <w:tabs>
          <w:tab w:val="left" w:pos="1005"/>
        </w:tabs>
        <w:rPr>
          <w:lang w:val="sk-SK"/>
        </w:rPr>
      </w:pPr>
      <w:r>
        <w:rPr>
          <w:lang w:val="sk-SK"/>
        </w:rPr>
        <w:tab/>
      </w:r>
    </w:p>
    <w:p w14:paraId="0026E50F" w14:textId="77777777" w:rsidR="007E31B1" w:rsidRDefault="007E31B1" w:rsidP="007E31B1"/>
    <w:p w14:paraId="7F315888" w14:textId="77777777" w:rsidR="00EF2314" w:rsidRDefault="007E31B1"/>
    <w:sectPr w:rsidR="00EF2314">
      <w:footerReference w:type="even" r:id="rId5"/>
      <w:footerReference w:type="default" r:id="rId6"/>
      <w:pgSz w:w="11906" w:h="16838"/>
      <w:pgMar w:top="1077" w:right="1134" w:bottom="709" w:left="1134" w:header="709" w:footer="26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DA1" w14:textId="77777777" w:rsidR="00645472" w:rsidRDefault="007E31B1">
    <w:pPr>
      <w:pStyle w:val="Pta"/>
    </w:pPr>
    <w:r>
      <w:rPr>
        <w:rFonts w:ascii="Arial Black" w:hAnsi="Arial Black"/>
        <w:sz w:val="10"/>
        <w:szCs w:val="10"/>
        <w:lang w:val="sk-SK"/>
      </w:rPr>
      <w:t>MsÚ TN 2/2010/z0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  <w:t>2/2</w:t>
    </w:r>
    <w:r>
      <w:rPr>
        <w:rFonts w:ascii="Arial Black" w:hAnsi="Arial Black"/>
        <w:sz w:val="10"/>
        <w:szCs w:val="10"/>
        <w:lang w:val="sk-SK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0A86" w14:textId="77777777" w:rsidR="00645472" w:rsidRDefault="007E31B1">
    <w:pPr>
      <w:pStyle w:val="Pta"/>
      <w:rPr>
        <w:rFonts w:ascii="Arial Black" w:hAnsi="Arial Black"/>
        <w:sz w:val="10"/>
        <w:szCs w:val="10"/>
        <w:lang w:val="sk-SK"/>
      </w:rPr>
    </w:pPr>
    <w:r>
      <w:rPr>
        <w:rFonts w:ascii="Arial Black" w:hAnsi="Arial Black"/>
        <w:sz w:val="10"/>
        <w:szCs w:val="10"/>
        <w:lang w:val="sk-SK"/>
      </w:rPr>
      <w:t>MsÚ TN 2/2010/z1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  <w:t>1/1</w:t>
    </w:r>
  </w:p>
  <w:p w14:paraId="3399AD5E" w14:textId="77777777" w:rsidR="00645472" w:rsidRDefault="007E31B1">
    <w:pPr>
      <w:pStyle w:val="Pta"/>
      <w:rPr>
        <w:rFonts w:ascii="Arial Black" w:hAnsi="Arial Black"/>
        <w:sz w:val="10"/>
        <w:szCs w:val="10"/>
        <w:lang w:val="sk-SK"/>
      </w:rPr>
    </w:pPr>
  </w:p>
  <w:p w14:paraId="299CBE33" w14:textId="77777777" w:rsidR="00645472" w:rsidRDefault="007E31B1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6FBA"/>
    <w:multiLevelType w:val="multilevel"/>
    <w:tmpl w:val="0882A6EA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C9A4B2C"/>
    <w:multiLevelType w:val="multilevel"/>
    <w:tmpl w:val="337C99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0E5361"/>
    <w:multiLevelType w:val="multilevel"/>
    <w:tmpl w:val="FC70134A"/>
    <w:lvl w:ilvl="0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5FAE60B7"/>
    <w:multiLevelType w:val="multilevel"/>
    <w:tmpl w:val="511895B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ADE6E4D"/>
    <w:multiLevelType w:val="multilevel"/>
    <w:tmpl w:val="8B98ED3E"/>
    <w:lvl w:ilvl="0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B1"/>
    <w:rsid w:val="00226491"/>
    <w:rsid w:val="007E31B1"/>
    <w:rsid w:val="008517B0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BC4C"/>
  <w15:chartTrackingRefBased/>
  <w15:docId w15:val="{9EE77E1F-A21D-42CA-8D2E-666EDB71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31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7E31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31B1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Odsekzoznamu">
    <w:name w:val="List Paragraph"/>
    <w:basedOn w:val="Normlny"/>
    <w:rsid w:val="007E31B1"/>
    <w:pPr>
      <w:spacing w:after="200" w:line="276" w:lineRule="auto"/>
      <w:ind w:left="720"/>
    </w:pPr>
    <w:rPr>
      <w:rFonts w:ascii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usporiadanie siete miestnych komunikácií na území mesta Trenčín</dc:title>
  <dc:subject/>
  <dc:creator>Plešová Iveta, Mgr.</dc:creator>
  <cp:keywords/>
  <dc:description/>
  <cp:lastModifiedBy>Plešová Iveta, Mgr.</cp:lastModifiedBy>
  <cp:revision>1</cp:revision>
  <dcterms:created xsi:type="dcterms:W3CDTF">2022-02-11T09:46:00Z</dcterms:created>
  <dcterms:modified xsi:type="dcterms:W3CDTF">2022-02-11T09:51:00Z</dcterms:modified>
</cp:coreProperties>
</file>